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63A4F">
      <w:pPr>
        <w:spacing w:line="600" w:lineRule="exact"/>
        <w:ind w:firstLine="0" w:firstLineChars="0"/>
        <w:jc w:val="center"/>
        <w:rPr>
          <w:rFonts w:hint="eastAsia"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团体标准《医疗护理员照护盆底功能障碍性</w:t>
      </w:r>
    </w:p>
    <w:p w14:paraId="7A079B7F">
      <w:pPr>
        <w:spacing w:line="600" w:lineRule="exact"/>
        <w:ind w:firstLine="0" w:firstLineChars="0"/>
        <w:jc w:val="center"/>
        <w:rPr>
          <w:rFonts w:hint="eastAsia" w:ascii="方正小标宋简体" w:hAnsi="宋体" w:eastAsia="方正小标宋简体"/>
          <w:color w:val="000000"/>
          <w:sz w:val="44"/>
          <w:szCs w:val="32"/>
        </w:rPr>
      </w:pPr>
      <w:r>
        <w:rPr>
          <w:rFonts w:hint="eastAsia" w:ascii="方正小标宋简体" w:hAnsi="宋体" w:eastAsia="方正小标宋简体"/>
          <w:color w:val="000000"/>
          <w:sz w:val="44"/>
          <w:szCs w:val="32"/>
        </w:rPr>
        <w:t>疾病患者技术操作规范》（征求意见稿）</w:t>
      </w:r>
    </w:p>
    <w:p w14:paraId="10E55D30">
      <w:pPr>
        <w:spacing w:line="600" w:lineRule="exact"/>
        <w:ind w:firstLine="0" w:firstLineChars="0"/>
        <w:jc w:val="center"/>
        <w:rPr>
          <w:rFonts w:hint="eastAsia" w:ascii="方正小标宋简体" w:hAnsi="宋体" w:eastAsia="方正小标宋简体"/>
          <w:color w:val="000000"/>
          <w:sz w:val="44"/>
          <w:szCs w:val="32"/>
        </w:rPr>
      </w:pPr>
      <w:r>
        <w:rPr>
          <w:rFonts w:hint="eastAsia" w:ascii="方正小标宋简体" w:hAnsi="宋体" w:eastAsia="方正小标宋简体"/>
          <w:color w:val="000000"/>
          <w:sz w:val="44"/>
          <w:szCs w:val="32"/>
        </w:rPr>
        <w:t>编制说明</w:t>
      </w:r>
    </w:p>
    <w:p w14:paraId="4A34AC44">
      <w:pPr>
        <w:spacing w:line="600" w:lineRule="exact"/>
        <w:ind w:firstLine="0" w:firstLineChars="0"/>
        <w:jc w:val="center"/>
        <w:rPr>
          <w:rFonts w:hint="eastAsia" w:ascii="方正小标宋简体" w:hAnsi="宋体" w:eastAsia="方正小标宋简体"/>
          <w:color w:val="000000"/>
          <w:sz w:val="44"/>
          <w:szCs w:val="32"/>
        </w:rPr>
      </w:pPr>
    </w:p>
    <w:p w14:paraId="61C17E86">
      <w:pPr>
        <w:autoSpaceDE w:val="0"/>
        <w:autoSpaceDN w:val="0"/>
        <w:adjustRightInd w:val="0"/>
        <w:spacing w:before="156" w:beforeLines="50" w:after="156" w:afterLines="50" w:line="560" w:lineRule="exact"/>
        <w:ind w:firstLine="640"/>
        <w:jc w:val="left"/>
        <w:rPr>
          <w:rFonts w:hint="eastAsia" w:ascii="黑体" w:hAnsi="黑体" w:eastAsia="黑体" w:cs="仿宋_GB2312"/>
          <w:szCs w:val="32"/>
        </w:rPr>
      </w:pPr>
      <w:r>
        <w:rPr>
          <w:rFonts w:hint="eastAsia" w:ascii="黑体" w:hAnsi="黑体" w:eastAsia="黑体" w:cs="仿宋_GB2312"/>
          <w:szCs w:val="32"/>
        </w:rPr>
        <w:t>一、任务来源、起草单位、主要起草人</w:t>
      </w:r>
    </w:p>
    <w:p w14:paraId="571FC201">
      <w:pPr>
        <w:ind w:firstLine="640"/>
        <w:rPr>
          <w:rFonts w:hint="eastAsia" w:ascii="仿宋_GB2312" w:hAnsi="宋体"/>
          <w:szCs w:val="28"/>
        </w:rPr>
      </w:pPr>
      <w:r>
        <w:rPr>
          <w:rFonts w:hint="eastAsia" w:ascii="仿宋_GB2312" w:hAnsi="宋体"/>
          <w:szCs w:val="28"/>
        </w:rPr>
        <w:t>根据《广西标准化协会关于下达2025年第四十四批团体标准制修订项目计划的通知》（桂标协〔2025〕403号）文件精神，由</w:t>
      </w:r>
      <w:r>
        <w:rPr>
          <w:rFonts w:hint="eastAsia"/>
          <w:color w:val="000000"/>
          <w:szCs w:val="21"/>
        </w:rPr>
        <w:t>广西护理学会提出，柳州市人民医院、中山大学附属第一医院广西医院、湖南省肿瘤医院、中山市人民医院、广西中医药大学第一附属医院、广西壮族自治区南溪山医院、广西医科大学第一附属医院、玉林市第一人民医院、钦州市第一人民医院、广西医科大学第二附属医院、广西壮族自治区人民医院、广西壮族自治区江滨医院、南宁市第一人民医院、南宁市第二人民医院、北海市第一人民医院、桂林市人民医院、右江民族医学院附属医院、贵港市人民医院、梧州市工人医院</w:t>
      </w:r>
      <w:r>
        <w:rPr>
          <w:rFonts w:hint="eastAsia" w:ascii="仿宋_GB2312" w:hAnsi="宋体"/>
          <w:szCs w:val="28"/>
        </w:rPr>
        <w:t>等单位共同起草的团体标准《医疗护理员照护盆底功能障碍性疾病患者技术操作规范》（项目编号：2025-4402）已获批立项。</w:t>
      </w:r>
    </w:p>
    <w:p w14:paraId="78628CB5">
      <w:pPr>
        <w:ind w:firstLine="640"/>
        <w:rPr>
          <w:rFonts w:hint="eastAsia" w:ascii="仿宋_GB2312" w:hAnsi="宋体"/>
          <w:szCs w:val="28"/>
        </w:rPr>
      </w:pPr>
      <w:r>
        <w:rPr>
          <w:rFonts w:hint="eastAsia" w:ascii="仿宋_GB2312" w:hAnsi="宋体"/>
          <w:szCs w:val="28"/>
        </w:rPr>
        <w:t>为高质量编制团体标准《医疗护理员照护盆底功能障碍性疾病患者技术操作规范》，由起草单位成立标准编制工作组并进行如下分工：</w:t>
      </w:r>
    </w:p>
    <w:p w14:paraId="77BCEE9E">
      <w:pPr>
        <w:ind w:firstLine="640"/>
        <w:rPr>
          <w:rFonts w:hint="eastAsia" w:ascii="仿宋_GB2312" w:hAnsi="宋体"/>
          <w:szCs w:val="28"/>
        </w:rPr>
      </w:pPr>
    </w:p>
    <w:p w14:paraId="261B0EC6">
      <w:pPr>
        <w:ind w:firstLine="640"/>
        <w:rPr>
          <w:rFonts w:hint="eastAsia" w:ascii="仿宋_GB2312" w:hAnsi="宋体"/>
          <w:szCs w:val="28"/>
        </w:rPr>
      </w:pPr>
    </w:p>
    <w:tbl>
      <w:tblPr>
        <w:tblStyle w:val="8"/>
        <w:tblW w:w="5158" w:type="pct"/>
        <w:tblInd w:w="0" w:type="dxa"/>
        <w:tblLayout w:type="autofit"/>
        <w:tblCellMar>
          <w:top w:w="0" w:type="dxa"/>
          <w:left w:w="108" w:type="dxa"/>
          <w:bottom w:w="0" w:type="dxa"/>
          <w:right w:w="108" w:type="dxa"/>
        </w:tblCellMar>
      </w:tblPr>
      <w:tblGrid>
        <w:gridCol w:w="1050"/>
        <w:gridCol w:w="1871"/>
        <w:gridCol w:w="2284"/>
        <w:gridCol w:w="4259"/>
      </w:tblGrid>
      <w:tr w14:paraId="46E131F4">
        <w:tblPrEx>
          <w:tblCellMar>
            <w:top w:w="0" w:type="dxa"/>
            <w:left w:w="108" w:type="dxa"/>
            <w:bottom w:w="0" w:type="dxa"/>
            <w:right w:w="108" w:type="dxa"/>
          </w:tblCellMar>
        </w:tblPrEx>
        <w:trPr>
          <w:cantSplit/>
          <w:trHeight w:val="576" w:hRule="atLeast"/>
          <w:tblHeader/>
        </w:trPr>
        <w:tc>
          <w:tcPr>
            <w:tcW w:w="555" w:type="pct"/>
            <w:tcBorders>
              <w:top w:val="single" w:color="auto" w:sz="4" w:space="0"/>
              <w:left w:val="single" w:color="auto" w:sz="4" w:space="0"/>
              <w:bottom w:val="single" w:color="auto" w:sz="4" w:space="0"/>
              <w:right w:val="single" w:color="auto" w:sz="4" w:space="0"/>
            </w:tcBorders>
            <w:vAlign w:val="center"/>
          </w:tcPr>
          <w:p w14:paraId="771280A4">
            <w:pPr>
              <w:ind w:firstLine="0" w:firstLineChars="0"/>
              <w:jc w:val="center"/>
              <w:rPr>
                <w:rFonts w:eastAsia="仿宋"/>
                <w:b/>
                <w:bCs/>
                <w:sz w:val="24"/>
              </w:rPr>
            </w:pPr>
            <w:r>
              <w:rPr>
                <w:rFonts w:ascii="仿宋" w:hAnsi="仿宋" w:eastAsia="仿宋"/>
                <w:b/>
                <w:bCs/>
                <w:sz w:val="24"/>
              </w:rPr>
              <w:t>姓</w:t>
            </w:r>
            <w:r>
              <w:rPr>
                <w:rFonts w:eastAsia="仿宋"/>
                <w:b/>
                <w:bCs/>
                <w:sz w:val="24"/>
              </w:rPr>
              <w:t xml:space="preserve">  </w:t>
            </w:r>
            <w:r>
              <w:rPr>
                <w:rFonts w:ascii="仿宋" w:hAnsi="仿宋" w:eastAsia="仿宋"/>
                <w:b/>
                <w:bCs/>
                <w:sz w:val="24"/>
              </w:rPr>
              <w:t>名</w:t>
            </w:r>
          </w:p>
        </w:tc>
        <w:tc>
          <w:tcPr>
            <w:tcW w:w="988" w:type="pct"/>
            <w:tcBorders>
              <w:top w:val="single" w:color="auto" w:sz="4" w:space="0"/>
              <w:left w:val="nil"/>
              <w:bottom w:val="single" w:color="auto" w:sz="4" w:space="0"/>
              <w:right w:val="single" w:color="auto" w:sz="4" w:space="0"/>
            </w:tcBorders>
            <w:vAlign w:val="center"/>
          </w:tcPr>
          <w:p w14:paraId="1BDE150F">
            <w:pPr>
              <w:ind w:firstLine="0" w:firstLineChars="0"/>
              <w:jc w:val="center"/>
              <w:rPr>
                <w:rFonts w:eastAsia="仿宋"/>
                <w:b/>
                <w:bCs/>
                <w:sz w:val="24"/>
              </w:rPr>
            </w:pPr>
            <w:r>
              <w:rPr>
                <w:rFonts w:ascii="仿宋" w:hAnsi="仿宋" w:eastAsia="仿宋"/>
                <w:b/>
                <w:bCs/>
                <w:sz w:val="24"/>
              </w:rPr>
              <w:t>职称</w:t>
            </w:r>
            <w:r>
              <w:rPr>
                <w:rFonts w:eastAsia="仿宋"/>
                <w:b/>
                <w:bCs/>
                <w:sz w:val="24"/>
              </w:rPr>
              <w:t>/</w:t>
            </w:r>
            <w:r>
              <w:rPr>
                <w:rFonts w:ascii="仿宋" w:hAnsi="仿宋" w:eastAsia="仿宋"/>
                <w:b/>
                <w:bCs/>
                <w:sz w:val="24"/>
              </w:rPr>
              <w:t>职位</w:t>
            </w:r>
          </w:p>
        </w:tc>
        <w:tc>
          <w:tcPr>
            <w:tcW w:w="1206" w:type="pct"/>
            <w:tcBorders>
              <w:top w:val="single" w:color="auto" w:sz="4" w:space="0"/>
              <w:left w:val="nil"/>
              <w:bottom w:val="single" w:color="auto" w:sz="4" w:space="0"/>
              <w:right w:val="single" w:color="auto" w:sz="4" w:space="0"/>
            </w:tcBorders>
            <w:vAlign w:val="center"/>
          </w:tcPr>
          <w:p w14:paraId="31DA8F21">
            <w:pPr>
              <w:ind w:firstLine="0" w:firstLineChars="0"/>
              <w:jc w:val="center"/>
              <w:rPr>
                <w:rFonts w:eastAsia="仿宋"/>
                <w:b/>
                <w:bCs/>
                <w:sz w:val="24"/>
              </w:rPr>
            </w:pPr>
            <w:r>
              <w:rPr>
                <w:rFonts w:ascii="仿宋" w:hAnsi="仿宋" w:eastAsia="仿宋"/>
                <w:b/>
                <w:bCs/>
                <w:sz w:val="24"/>
              </w:rPr>
              <w:t>工作单位</w:t>
            </w:r>
          </w:p>
        </w:tc>
        <w:tc>
          <w:tcPr>
            <w:tcW w:w="2249" w:type="pct"/>
            <w:tcBorders>
              <w:top w:val="single" w:color="auto" w:sz="4" w:space="0"/>
              <w:left w:val="nil"/>
              <w:bottom w:val="single" w:color="auto" w:sz="4" w:space="0"/>
              <w:right w:val="single" w:color="auto" w:sz="4" w:space="0"/>
            </w:tcBorders>
            <w:vAlign w:val="center"/>
          </w:tcPr>
          <w:p w14:paraId="28B1C50C">
            <w:pPr>
              <w:ind w:firstLine="0" w:firstLineChars="0"/>
              <w:jc w:val="center"/>
              <w:rPr>
                <w:rFonts w:eastAsia="仿宋"/>
                <w:b/>
                <w:bCs/>
                <w:sz w:val="24"/>
              </w:rPr>
            </w:pPr>
            <w:r>
              <w:rPr>
                <w:rFonts w:ascii="仿宋" w:hAnsi="仿宋" w:eastAsia="仿宋"/>
                <w:b/>
                <w:bCs/>
                <w:sz w:val="24"/>
              </w:rPr>
              <w:t>主要负责工作</w:t>
            </w:r>
          </w:p>
        </w:tc>
      </w:tr>
      <w:tr w14:paraId="0C1937C6">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48463A40">
            <w:pPr>
              <w:ind w:firstLine="0" w:firstLineChars="0"/>
              <w:jc w:val="center"/>
              <w:rPr>
                <w:rFonts w:ascii="仿宋_GB2312"/>
                <w:sz w:val="24"/>
              </w:rPr>
            </w:pPr>
            <w:r>
              <w:rPr>
                <w:rFonts w:hint="eastAsia" w:ascii="仿宋_GB2312"/>
                <w:sz w:val="24"/>
              </w:rPr>
              <w:t>罗聪</w:t>
            </w:r>
          </w:p>
        </w:tc>
        <w:tc>
          <w:tcPr>
            <w:tcW w:w="988" w:type="pct"/>
            <w:tcBorders>
              <w:top w:val="single" w:color="auto" w:sz="4" w:space="0"/>
              <w:left w:val="nil"/>
              <w:bottom w:val="single" w:color="auto" w:sz="4" w:space="0"/>
              <w:right w:val="single" w:color="auto" w:sz="4" w:space="0"/>
            </w:tcBorders>
            <w:vAlign w:val="center"/>
          </w:tcPr>
          <w:p w14:paraId="49359692">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27DE3968">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134D0082">
            <w:pPr>
              <w:ind w:firstLine="0" w:firstLineChars="0"/>
              <w:rPr>
                <w:rFonts w:ascii="仿宋_GB2312"/>
                <w:sz w:val="24"/>
              </w:rPr>
            </w:pPr>
            <w:r>
              <w:rPr>
                <w:rFonts w:hint="eastAsia" w:ascii="仿宋_GB2312"/>
                <w:sz w:val="24"/>
              </w:rPr>
              <w:t>统筹主持标准编制工作</w:t>
            </w:r>
          </w:p>
        </w:tc>
      </w:tr>
      <w:tr w14:paraId="39A60153">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E7D516A">
            <w:pPr>
              <w:ind w:firstLine="0" w:firstLineChars="0"/>
              <w:jc w:val="center"/>
              <w:rPr>
                <w:rFonts w:ascii="仿宋_GB2312"/>
                <w:sz w:val="24"/>
              </w:rPr>
            </w:pPr>
            <w:r>
              <w:rPr>
                <w:rFonts w:hint="eastAsia" w:ascii="仿宋_GB2312"/>
                <w:sz w:val="24"/>
              </w:rPr>
              <w:t>黄宇霞</w:t>
            </w:r>
          </w:p>
        </w:tc>
        <w:tc>
          <w:tcPr>
            <w:tcW w:w="988" w:type="pct"/>
            <w:tcBorders>
              <w:top w:val="single" w:color="auto" w:sz="4" w:space="0"/>
              <w:left w:val="nil"/>
              <w:bottom w:val="single" w:color="auto" w:sz="4" w:space="0"/>
              <w:right w:val="single" w:color="auto" w:sz="4" w:space="0"/>
            </w:tcBorders>
            <w:vAlign w:val="center"/>
          </w:tcPr>
          <w:p w14:paraId="68A928F8">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3C95ADA7">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5533A74C">
            <w:pPr>
              <w:ind w:firstLine="0" w:firstLineChars="0"/>
              <w:rPr>
                <w:rFonts w:ascii="仿宋_GB2312"/>
                <w:sz w:val="24"/>
              </w:rPr>
            </w:pPr>
            <w:r>
              <w:rPr>
                <w:rFonts w:hint="eastAsia" w:ascii="仿宋_GB2312"/>
                <w:sz w:val="24"/>
              </w:rPr>
              <w:t>参与标准文本及编制说明编写，质量控制。</w:t>
            </w:r>
          </w:p>
        </w:tc>
      </w:tr>
      <w:tr w14:paraId="28716069">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08DAA84">
            <w:pPr>
              <w:ind w:firstLine="0" w:firstLineChars="0"/>
              <w:jc w:val="center"/>
              <w:rPr>
                <w:rFonts w:ascii="仿宋_GB2312"/>
                <w:sz w:val="24"/>
              </w:rPr>
            </w:pPr>
            <w:r>
              <w:rPr>
                <w:rFonts w:hint="eastAsia" w:ascii="仿宋_GB2312"/>
                <w:sz w:val="24"/>
              </w:rPr>
              <w:t>唐山丹</w:t>
            </w:r>
          </w:p>
        </w:tc>
        <w:tc>
          <w:tcPr>
            <w:tcW w:w="988" w:type="pct"/>
            <w:tcBorders>
              <w:top w:val="single" w:color="auto" w:sz="4" w:space="0"/>
              <w:left w:val="nil"/>
              <w:bottom w:val="single" w:color="auto" w:sz="4" w:space="0"/>
              <w:right w:val="single" w:color="auto" w:sz="4" w:space="0"/>
            </w:tcBorders>
            <w:vAlign w:val="center"/>
          </w:tcPr>
          <w:p w14:paraId="45D349DE">
            <w:pPr>
              <w:ind w:firstLine="0" w:firstLineChars="0"/>
              <w:jc w:val="center"/>
              <w:rPr>
                <w:rFonts w:ascii="仿宋_GB2312"/>
                <w:sz w:val="24"/>
              </w:rPr>
            </w:pPr>
            <w:r>
              <w:rPr>
                <w:rFonts w:hint="eastAsia" w:ascii="仿宋_GB2312"/>
                <w:sz w:val="24"/>
              </w:rPr>
              <w:t>副主任护师/副护理部主任</w:t>
            </w:r>
          </w:p>
        </w:tc>
        <w:tc>
          <w:tcPr>
            <w:tcW w:w="1206" w:type="pct"/>
            <w:tcBorders>
              <w:top w:val="single" w:color="000000" w:sz="2" w:space="0"/>
              <w:left w:val="nil"/>
              <w:bottom w:val="single" w:color="000000" w:sz="2" w:space="0"/>
              <w:right w:val="single" w:color="auto" w:sz="4" w:space="0"/>
            </w:tcBorders>
            <w:vAlign w:val="center"/>
          </w:tcPr>
          <w:p w14:paraId="55C5A12A">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19C4A818">
            <w:pPr>
              <w:ind w:firstLine="0" w:firstLineChars="0"/>
              <w:rPr>
                <w:rFonts w:ascii="仿宋_GB2312"/>
                <w:sz w:val="24"/>
              </w:rPr>
            </w:pPr>
            <w:r>
              <w:rPr>
                <w:rFonts w:hint="eastAsia" w:ascii="仿宋_GB2312"/>
                <w:sz w:val="24"/>
              </w:rPr>
              <w:t>参与标准编制工作，组织人员进行标准发布后的宣贯培训。</w:t>
            </w:r>
          </w:p>
        </w:tc>
      </w:tr>
      <w:tr w14:paraId="0D34390C">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208C5EC2">
            <w:pPr>
              <w:ind w:firstLine="0" w:firstLineChars="0"/>
              <w:jc w:val="center"/>
              <w:rPr>
                <w:rFonts w:ascii="仿宋_GB2312"/>
                <w:sz w:val="24"/>
              </w:rPr>
            </w:pPr>
            <w:r>
              <w:rPr>
                <w:rFonts w:hint="eastAsia" w:ascii="仿宋_GB2312"/>
                <w:sz w:val="24"/>
              </w:rPr>
              <w:t>邱小芩</w:t>
            </w:r>
          </w:p>
        </w:tc>
        <w:tc>
          <w:tcPr>
            <w:tcW w:w="988" w:type="pct"/>
            <w:tcBorders>
              <w:top w:val="single" w:color="auto" w:sz="4" w:space="0"/>
              <w:left w:val="nil"/>
              <w:bottom w:val="single" w:color="auto" w:sz="4" w:space="0"/>
              <w:right w:val="single" w:color="auto" w:sz="4" w:space="0"/>
            </w:tcBorders>
            <w:vAlign w:val="center"/>
          </w:tcPr>
          <w:p w14:paraId="441BFE4F">
            <w:pPr>
              <w:ind w:firstLine="0" w:firstLineChars="0"/>
              <w:jc w:val="center"/>
              <w:rPr>
                <w:rFonts w:ascii="仿宋_GB2312"/>
                <w:sz w:val="24"/>
              </w:rPr>
            </w:pPr>
            <w:r>
              <w:rPr>
                <w:rFonts w:hint="eastAsia" w:ascii="仿宋_GB2312"/>
                <w:sz w:val="24"/>
              </w:rPr>
              <w:t>主任护师/护理部执行主任</w:t>
            </w:r>
          </w:p>
        </w:tc>
        <w:tc>
          <w:tcPr>
            <w:tcW w:w="1206" w:type="pct"/>
            <w:tcBorders>
              <w:top w:val="single" w:color="000000" w:sz="2" w:space="0"/>
              <w:left w:val="nil"/>
              <w:bottom w:val="single" w:color="000000" w:sz="2" w:space="0"/>
              <w:right w:val="single" w:color="auto" w:sz="4" w:space="0"/>
            </w:tcBorders>
            <w:vAlign w:val="center"/>
          </w:tcPr>
          <w:p w14:paraId="00F801A2">
            <w:pPr>
              <w:ind w:firstLine="0" w:firstLineChars="0"/>
              <w:jc w:val="center"/>
              <w:rPr>
                <w:rFonts w:ascii="仿宋_GB2312"/>
                <w:sz w:val="24"/>
              </w:rPr>
            </w:pPr>
            <w:r>
              <w:rPr>
                <w:rFonts w:hint="eastAsia" w:ascii="仿宋_GB2312"/>
                <w:sz w:val="24"/>
              </w:rPr>
              <w:t>中山大学附属第一医院广西医院</w:t>
            </w:r>
          </w:p>
        </w:tc>
        <w:tc>
          <w:tcPr>
            <w:tcW w:w="2249" w:type="pct"/>
            <w:tcBorders>
              <w:top w:val="single" w:color="auto" w:sz="4" w:space="0"/>
              <w:left w:val="nil"/>
              <w:bottom w:val="single" w:color="auto" w:sz="4" w:space="0"/>
              <w:right w:val="single" w:color="auto" w:sz="4" w:space="0"/>
            </w:tcBorders>
            <w:vAlign w:val="center"/>
          </w:tcPr>
          <w:p w14:paraId="45634AAA">
            <w:pPr>
              <w:ind w:firstLine="0" w:firstLineChars="0"/>
              <w:rPr>
                <w:rFonts w:ascii="仿宋_GB2312"/>
                <w:sz w:val="24"/>
              </w:rPr>
            </w:pPr>
            <w:r>
              <w:rPr>
                <w:rFonts w:hint="eastAsia" w:ascii="仿宋_GB2312"/>
                <w:sz w:val="24"/>
              </w:rPr>
              <w:t>对标准实施情况进行总结分析，不断对团体标准提出修正意见。</w:t>
            </w:r>
          </w:p>
        </w:tc>
      </w:tr>
      <w:tr w14:paraId="2D8CACCE">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277D45C5">
            <w:pPr>
              <w:ind w:firstLine="0" w:firstLineChars="0"/>
              <w:jc w:val="center"/>
              <w:rPr>
                <w:rFonts w:ascii="仿宋_GB2312"/>
                <w:sz w:val="24"/>
              </w:rPr>
            </w:pPr>
            <w:r>
              <w:rPr>
                <w:rFonts w:hint="eastAsia" w:ascii="仿宋_GB2312"/>
                <w:sz w:val="24"/>
              </w:rPr>
              <w:t>韩柳红</w:t>
            </w:r>
          </w:p>
        </w:tc>
        <w:tc>
          <w:tcPr>
            <w:tcW w:w="988" w:type="pct"/>
            <w:tcBorders>
              <w:top w:val="single" w:color="auto" w:sz="4" w:space="0"/>
              <w:left w:val="nil"/>
              <w:bottom w:val="single" w:color="auto" w:sz="4" w:space="0"/>
              <w:right w:val="single" w:color="auto" w:sz="4" w:space="0"/>
            </w:tcBorders>
            <w:vAlign w:val="center"/>
          </w:tcPr>
          <w:p w14:paraId="0BEA6A31">
            <w:pPr>
              <w:ind w:firstLine="0" w:firstLineChars="0"/>
              <w:jc w:val="center"/>
              <w:rPr>
                <w:rFonts w:ascii="仿宋_GB2312"/>
                <w:sz w:val="24"/>
              </w:rPr>
            </w:pPr>
            <w:r>
              <w:rPr>
                <w:rFonts w:hint="eastAsia" w:ascii="仿宋_GB2312"/>
                <w:sz w:val="24"/>
              </w:rPr>
              <w:t>副主任护师/护理部陪护专员</w:t>
            </w:r>
          </w:p>
        </w:tc>
        <w:tc>
          <w:tcPr>
            <w:tcW w:w="1206" w:type="pct"/>
            <w:tcBorders>
              <w:top w:val="single" w:color="000000" w:sz="2" w:space="0"/>
              <w:left w:val="nil"/>
              <w:bottom w:val="single" w:color="000000" w:sz="2" w:space="0"/>
              <w:right w:val="single" w:color="auto" w:sz="4" w:space="0"/>
            </w:tcBorders>
            <w:vAlign w:val="center"/>
          </w:tcPr>
          <w:p w14:paraId="3AF88230">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6AA7419A">
            <w:pPr>
              <w:ind w:firstLine="0" w:firstLineChars="0"/>
              <w:rPr>
                <w:rFonts w:ascii="仿宋_GB2312"/>
                <w:sz w:val="24"/>
              </w:rPr>
            </w:pPr>
            <w:r>
              <w:rPr>
                <w:rFonts w:hint="eastAsia" w:ascii="仿宋_GB2312"/>
                <w:sz w:val="24"/>
              </w:rPr>
              <w:t>参与标准文本及编制说明的编写；组织开展标准征求意见会</w:t>
            </w:r>
          </w:p>
        </w:tc>
      </w:tr>
      <w:tr w14:paraId="015CB49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08CE17FB">
            <w:pPr>
              <w:ind w:firstLine="0" w:firstLineChars="0"/>
              <w:jc w:val="center"/>
              <w:rPr>
                <w:rFonts w:ascii="仿宋_GB2312"/>
                <w:sz w:val="24"/>
              </w:rPr>
            </w:pPr>
            <w:r>
              <w:rPr>
                <w:rFonts w:hint="eastAsia" w:ascii="仿宋_GB2312"/>
                <w:sz w:val="24"/>
              </w:rPr>
              <w:t>陈燕</w:t>
            </w:r>
          </w:p>
        </w:tc>
        <w:tc>
          <w:tcPr>
            <w:tcW w:w="988" w:type="pct"/>
            <w:tcBorders>
              <w:top w:val="single" w:color="auto" w:sz="4" w:space="0"/>
              <w:left w:val="nil"/>
              <w:bottom w:val="single" w:color="auto" w:sz="4" w:space="0"/>
              <w:right w:val="single" w:color="auto" w:sz="4" w:space="0"/>
            </w:tcBorders>
            <w:vAlign w:val="center"/>
          </w:tcPr>
          <w:p w14:paraId="657AB40D">
            <w:pPr>
              <w:ind w:firstLine="0" w:firstLineChars="0"/>
              <w:jc w:val="center"/>
              <w:rPr>
                <w:rFonts w:ascii="仿宋_GB2312"/>
                <w:sz w:val="24"/>
              </w:rPr>
            </w:pPr>
            <w:r>
              <w:rPr>
                <w:rFonts w:hint="eastAsia" w:ascii="仿宋_GB2312"/>
                <w:sz w:val="24"/>
              </w:rPr>
              <w:t>主任护师/护士长</w:t>
            </w:r>
          </w:p>
        </w:tc>
        <w:tc>
          <w:tcPr>
            <w:tcW w:w="1206" w:type="pct"/>
            <w:tcBorders>
              <w:top w:val="single" w:color="000000" w:sz="2" w:space="0"/>
              <w:left w:val="nil"/>
              <w:bottom w:val="single" w:color="auto" w:sz="4" w:space="0"/>
              <w:right w:val="single" w:color="auto" w:sz="4" w:space="0"/>
            </w:tcBorders>
            <w:vAlign w:val="center"/>
          </w:tcPr>
          <w:p w14:paraId="2F5A3595">
            <w:pPr>
              <w:ind w:firstLine="0" w:firstLineChars="0"/>
              <w:jc w:val="center"/>
              <w:rPr>
                <w:rFonts w:ascii="仿宋_GB2312"/>
                <w:sz w:val="24"/>
              </w:rPr>
            </w:pPr>
            <w:r>
              <w:rPr>
                <w:rFonts w:hint="eastAsia" w:ascii="仿宋_GB2312"/>
                <w:sz w:val="24"/>
              </w:rPr>
              <w:t xml:space="preserve"> 广东省中山市人民医院</w:t>
            </w:r>
          </w:p>
        </w:tc>
        <w:tc>
          <w:tcPr>
            <w:tcW w:w="2249" w:type="pct"/>
            <w:tcBorders>
              <w:top w:val="single" w:color="auto" w:sz="4" w:space="0"/>
              <w:left w:val="nil"/>
              <w:bottom w:val="single" w:color="auto" w:sz="4" w:space="0"/>
              <w:right w:val="single" w:color="auto" w:sz="4" w:space="0"/>
            </w:tcBorders>
            <w:vAlign w:val="center"/>
          </w:tcPr>
          <w:p w14:paraId="32C66D52">
            <w:pPr>
              <w:ind w:firstLine="0" w:firstLineChars="0"/>
              <w:rPr>
                <w:rFonts w:ascii="仿宋_GB2312"/>
                <w:sz w:val="24"/>
              </w:rPr>
            </w:pPr>
            <w:r>
              <w:rPr>
                <w:rFonts w:hint="eastAsia" w:ascii="仿宋_GB2312"/>
                <w:sz w:val="24"/>
              </w:rPr>
              <w:t>对标准实施情况进行总结分析，不断对团体标准提出修正意见。</w:t>
            </w:r>
          </w:p>
        </w:tc>
      </w:tr>
      <w:tr w14:paraId="76822469">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C89ABFF">
            <w:pPr>
              <w:ind w:firstLine="0" w:firstLineChars="0"/>
              <w:jc w:val="center"/>
              <w:rPr>
                <w:rFonts w:ascii="仿宋_GB2312"/>
                <w:sz w:val="24"/>
              </w:rPr>
            </w:pPr>
            <w:r>
              <w:rPr>
                <w:rFonts w:hint="eastAsia" w:ascii="仿宋_GB2312"/>
                <w:sz w:val="24"/>
              </w:rPr>
              <w:t>刘英</w:t>
            </w:r>
          </w:p>
        </w:tc>
        <w:tc>
          <w:tcPr>
            <w:tcW w:w="988" w:type="pct"/>
            <w:tcBorders>
              <w:top w:val="single" w:color="auto" w:sz="4" w:space="0"/>
              <w:left w:val="nil"/>
              <w:bottom w:val="single" w:color="auto" w:sz="4" w:space="0"/>
              <w:right w:val="single" w:color="auto" w:sz="4" w:space="0"/>
            </w:tcBorders>
            <w:vAlign w:val="center"/>
          </w:tcPr>
          <w:p w14:paraId="289841FC">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74283883">
            <w:pPr>
              <w:ind w:firstLine="0" w:firstLineChars="0"/>
              <w:jc w:val="center"/>
              <w:rPr>
                <w:rFonts w:ascii="仿宋_GB2312"/>
                <w:sz w:val="24"/>
              </w:rPr>
            </w:pPr>
            <w:r>
              <w:rPr>
                <w:rFonts w:hint="eastAsia" w:ascii="仿宋_GB2312"/>
                <w:sz w:val="24"/>
              </w:rPr>
              <w:t>湖南省肿瘤医院</w:t>
            </w:r>
          </w:p>
        </w:tc>
        <w:tc>
          <w:tcPr>
            <w:tcW w:w="2249" w:type="pct"/>
            <w:tcBorders>
              <w:top w:val="single" w:color="auto" w:sz="4" w:space="0"/>
              <w:left w:val="nil"/>
              <w:bottom w:val="single" w:color="auto" w:sz="4" w:space="0"/>
              <w:right w:val="single" w:color="auto" w:sz="4" w:space="0"/>
            </w:tcBorders>
            <w:vAlign w:val="center"/>
          </w:tcPr>
          <w:p w14:paraId="460CDCDF">
            <w:pPr>
              <w:ind w:firstLine="0" w:firstLineChars="0"/>
              <w:rPr>
                <w:rFonts w:ascii="仿宋_GB2312"/>
                <w:sz w:val="24"/>
              </w:rPr>
            </w:pPr>
            <w:r>
              <w:rPr>
                <w:rFonts w:hint="eastAsia" w:ascii="仿宋_GB2312"/>
                <w:sz w:val="24"/>
              </w:rPr>
              <w:t>对标准实施情况进行总结分析，不断对团体标准提出修正意见。</w:t>
            </w:r>
          </w:p>
        </w:tc>
      </w:tr>
      <w:tr w14:paraId="1508C453">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3D8561D">
            <w:pPr>
              <w:ind w:firstLine="0" w:firstLineChars="0"/>
              <w:jc w:val="center"/>
              <w:rPr>
                <w:rFonts w:hint="default" w:ascii="仿宋_GB2312" w:eastAsia="仿宋_GB2312"/>
                <w:sz w:val="24"/>
                <w:lang w:val="en-US" w:eastAsia="zh-CN"/>
              </w:rPr>
            </w:pPr>
            <w:r>
              <w:rPr>
                <w:rFonts w:hint="eastAsia" w:ascii="仿宋_GB2312"/>
                <w:sz w:val="24"/>
                <w:lang w:val="en-US" w:eastAsia="zh-CN"/>
              </w:rPr>
              <w:t>蒙荣微</w:t>
            </w:r>
          </w:p>
        </w:tc>
        <w:tc>
          <w:tcPr>
            <w:tcW w:w="988" w:type="pct"/>
            <w:tcBorders>
              <w:top w:val="single" w:color="auto" w:sz="4" w:space="0"/>
              <w:left w:val="nil"/>
              <w:bottom w:val="single" w:color="auto" w:sz="4" w:space="0"/>
              <w:right w:val="single" w:color="auto" w:sz="4" w:space="0"/>
            </w:tcBorders>
            <w:vAlign w:val="center"/>
          </w:tcPr>
          <w:p w14:paraId="4B3531EC">
            <w:pPr>
              <w:ind w:firstLine="0" w:firstLineChars="0"/>
              <w:jc w:val="center"/>
              <w:rPr>
                <w:rFonts w:hint="eastAsia"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6D434122">
            <w:pPr>
              <w:ind w:firstLine="0" w:firstLineChars="0"/>
              <w:jc w:val="center"/>
              <w:rPr>
                <w:rFonts w:hint="eastAsia"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5D7D010C">
            <w:pPr>
              <w:ind w:firstLine="0" w:firstLineChars="0"/>
              <w:rPr>
                <w:rFonts w:hint="eastAsia" w:ascii="仿宋_GB2312"/>
                <w:sz w:val="24"/>
              </w:rPr>
            </w:pPr>
            <w:r>
              <w:rPr>
                <w:rFonts w:hint="eastAsia" w:ascii="仿宋_GB2312"/>
                <w:sz w:val="24"/>
              </w:rPr>
              <w:t>对标准实施情况进行总结分析，不断对团体标准提出修正意见。</w:t>
            </w:r>
          </w:p>
        </w:tc>
      </w:tr>
      <w:tr w14:paraId="5FDBA76A">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D856788">
            <w:pPr>
              <w:ind w:firstLine="0" w:firstLineChars="0"/>
              <w:jc w:val="center"/>
              <w:rPr>
                <w:rFonts w:hint="default" w:ascii="仿宋_GB2312" w:eastAsia="仿宋_GB2312"/>
                <w:sz w:val="24"/>
                <w:lang w:val="en-US" w:eastAsia="zh-CN"/>
              </w:rPr>
            </w:pPr>
            <w:r>
              <w:rPr>
                <w:rFonts w:hint="eastAsia" w:ascii="仿宋_GB2312"/>
                <w:sz w:val="24"/>
                <w:lang w:val="en-US" w:eastAsia="zh-CN"/>
              </w:rPr>
              <w:t>张春燕</w:t>
            </w:r>
          </w:p>
        </w:tc>
        <w:tc>
          <w:tcPr>
            <w:tcW w:w="988" w:type="pct"/>
            <w:tcBorders>
              <w:top w:val="single" w:color="auto" w:sz="4" w:space="0"/>
              <w:left w:val="nil"/>
              <w:bottom w:val="single" w:color="auto" w:sz="4" w:space="0"/>
              <w:right w:val="single" w:color="auto" w:sz="4" w:space="0"/>
            </w:tcBorders>
            <w:vAlign w:val="center"/>
          </w:tcPr>
          <w:p w14:paraId="7B37D9C2">
            <w:pPr>
              <w:ind w:firstLine="0" w:firstLineChars="0"/>
              <w:jc w:val="center"/>
              <w:rPr>
                <w:rFonts w:hint="default" w:ascii="仿宋_GB2312" w:eastAsia="仿宋_GB2312"/>
                <w:sz w:val="24"/>
                <w:lang w:val="en-US" w:eastAsia="zh-CN"/>
              </w:rPr>
            </w:pPr>
            <w:r>
              <w:rPr>
                <w:rFonts w:hint="eastAsia" w:ascii="仿宋_GB2312"/>
                <w:sz w:val="24"/>
                <w:lang w:val="en-US" w:eastAsia="zh-CN"/>
              </w:rPr>
              <w:t>主管护师/护士长</w:t>
            </w:r>
          </w:p>
        </w:tc>
        <w:tc>
          <w:tcPr>
            <w:tcW w:w="1206" w:type="pct"/>
            <w:tcBorders>
              <w:top w:val="single" w:color="000000" w:sz="2" w:space="0"/>
              <w:left w:val="nil"/>
              <w:bottom w:val="single" w:color="000000" w:sz="2" w:space="0"/>
              <w:right w:val="single" w:color="auto" w:sz="4" w:space="0"/>
            </w:tcBorders>
            <w:vAlign w:val="center"/>
          </w:tcPr>
          <w:p w14:paraId="589C3F8C">
            <w:pPr>
              <w:ind w:firstLine="0" w:firstLineChars="0"/>
              <w:jc w:val="center"/>
              <w:rPr>
                <w:rFonts w:hint="eastAsia"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7CB5CF43">
            <w:pPr>
              <w:ind w:firstLine="0" w:firstLineChars="0"/>
              <w:rPr>
                <w:rFonts w:hint="eastAsia" w:ascii="仿宋_GB2312"/>
                <w:sz w:val="24"/>
              </w:rPr>
            </w:pPr>
            <w:r>
              <w:rPr>
                <w:rFonts w:hint="eastAsia" w:ascii="仿宋_GB2312"/>
                <w:sz w:val="24"/>
              </w:rPr>
              <w:t>对标准实施情况进行总结分析，不断对团体标准提出修正意见。</w:t>
            </w:r>
          </w:p>
        </w:tc>
      </w:tr>
      <w:tr w14:paraId="39E64E3F">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79BBC255">
            <w:pPr>
              <w:ind w:firstLine="0" w:firstLineChars="0"/>
              <w:jc w:val="center"/>
              <w:rPr>
                <w:rFonts w:ascii="仿宋_GB2312"/>
                <w:sz w:val="24"/>
              </w:rPr>
            </w:pPr>
            <w:r>
              <w:rPr>
                <w:rFonts w:hint="eastAsia" w:ascii="仿宋_GB2312"/>
                <w:sz w:val="24"/>
              </w:rPr>
              <w:t>陈丽敏</w:t>
            </w:r>
          </w:p>
        </w:tc>
        <w:tc>
          <w:tcPr>
            <w:tcW w:w="988" w:type="pct"/>
            <w:tcBorders>
              <w:top w:val="single" w:color="auto" w:sz="4" w:space="0"/>
              <w:left w:val="nil"/>
              <w:bottom w:val="single" w:color="auto" w:sz="4" w:space="0"/>
              <w:right w:val="single" w:color="auto" w:sz="4" w:space="0"/>
            </w:tcBorders>
            <w:vAlign w:val="center"/>
          </w:tcPr>
          <w:p w14:paraId="331B3030">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35147E46">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6E3D1F4A">
            <w:pPr>
              <w:ind w:firstLine="0" w:firstLineChars="0"/>
              <w:rPr>
                <w:rFonts w:ascii="仿宋_GB2312"/>
                <w:sz w:val="24"/>
              </w:rPr>
            </w:pPr>
            <w:r>
              <w:rPr>
                <w:rFonts w:hint="eastAsia" w:ascii="仿宋_GB2312"/>
                <w:sz w:val="24"/>
              </w:rPr>
              <w:t>对标准实施情况进行总结分析，不断对团体标准提出修正意见。</w:t>
            </w:r>
          </w:p>
        </w:tc>
      </w:tr>
      <w:tr w14:paraId="4A3FEF65">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354A42C">
            <w:pPr>
              <w:ind w:firstLine="0" w:firstLineChars="0"/>
              <w:jc w:val="center"/>
              <w:rPr>
                <w:rFonts w:ascii="仿宋_GB2312"/>
                <w:sz w:val="24"/>
              </w:rPr>
            </w:pPr>
            <w:r>
              <w:rPr>
                <w:rFonts w:hint="eastAsia" w:ascii="仿宋_GB2312"/>
                <w:sz w:val="24"/>
              </w:rPr>
              <w:t>罗玲玲</w:t>
            </w:r>
          </w:p>
        </w:tc>
        <w:tc>
          <w:tcPr>
            <w:tcW w:w="988" w:type="pct"/>
            <w:tcBorders>
              <w:top w:val="single" w:color="auto" w:sz="4" w:space="0"/>
              <w:left w:val="nil"/>
              <w:bottom w:val="single" w:color="auto" w:sz="4" w:space="0"/>
              <w:right w:val="single" w:color="auto" w:sz="4" w:space="0"/>
            </w:tcBorders>
            <w:vAlign w:val="center"/>
          </w:tcPr>
          <w:p w14:paraId="712B0B4A">
            <w:pPr>
              <w:ind w:firstLine="0" w:firstLineChars="0"/>
              <w:jc w:val="center"/>
              <w:rPr>
                <w:rFonts w:ascii="仿宋_GB2312"/>
                <w:sz w:val="24"/>
              </w:rPr>
            </w:pPr>
            <w:r>
              <w:rPr>
                <w:rFonts w:hint="eastAsia" w:ascii="仿宋_GB2312"/>
                <w:sz w:val="24"/>
              </w:rPr>
              <w:t>主管护师/护士长</w:t>
            </w:r>
          </w:p>
        </w:tc>
        <w:tc>
          <w:tcPr>
            <w:tcW w:w="1206" w:type="pct"/>
            <w:tcBorders>
              <w:top w:val="single" w:color="000000" w:sz="2" w:space="0"/>
              <w:left w:val="nil"/>
              <w:bottom w:val="single" w:color="000000" w:sz="2" w:space="0"/>
              <w:right w:val="single" w:color="auto" w:sz="4" w:space="0"/>
            </w:tcBorders>
            <w:vAlign w:val="center"/>
          </w:tcPr>
          <w:p w14:paraId="1B5D17E3">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5D6A18A2">
            <w:pPr>
              <w:ind w:firstLine="0" w:firstLineChars="0"/>
              <w:rPr>
                <w:rFonts w:ascii="仿宋_GB2312"/>
                <w:sz w:val="24"/>
              </w:rPr>
            </w:pPr>
            <w:r>
              <w:rPr>
                <w:rFonts w:hint="eastAsia" w:ascii="仿宋_GB2312"/>
                <w:sz w:val="24"/>
              </w:rPr>
              <w:t>对标准实施情况进行总结分析，不断对团体标准提出修正意见。</w:t>
            </w:r>
          </w:p>
        </w:tc>
      </w:tr>
      <w:tr w14:paraId="67F39D77">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1CFC8CA">
            <w:pPr>
              <w:ind w:firstLine="0" w:firstLineChars="0"/>
              <w:jc w:val="center"/>
              <w:rPr>
                <w:rFonts w:ascii="仿宋_GB2312"/>
                <w:sz w:val="24"/>
              </w:rPr>
            </w:pPr>
            <w:r>
              <w:rPr>
                <w:rFonts w:hint="eastAsia" w:ascii="仿宋_GB2312"/>
                <w:sz w:val="24"/>
              </w:rPr>
              <w:t>黄沂</w:t>
            </w:r>
          </w:p>
        </w:tc>
        <w:tc>
          <w:tcPr>
            <w:tcW w:w="988" w:type="pct"/>
            <w:tcBorders>
              <w:top w:val="single" w:color="auto" w:sz="4" w:space="0"/>
              <w:left w:val="nil"/>
              <w:bottom w:val="single" w:color="auto" w:sz="4" w:space="0"/>
              <w:right w:val="single" w:color="auto" w:sz="4" w:space="0"/>
            </w:tcBorders>
            <w:vAlign w:val="center"/>
          </w:tcPr>
          <w:p w14:paraId="6B56B1B7">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77ECAC7E">
            <w:pPr>
              <w:ind w:firstLine="0" w:firstLineChars="0"/>
              <w:jc w:val="center"/>
              <w:rPr>
                <w:rFonts w:ascii="仿宋_GB2312"/>
                <w:sz w:val="24"/>
              </w:rPr>
            </w:pPr>
            <w:r>
              <w:rPr>
                <w:rFonts w:hint="eastAsia" w:ascii="仿宋_GB2312"/>
                <w:sz w:val="24"/>
              </w:rPr>
              <w:t>广西中医药大学第一附属医院</w:t>
            </w:r>
          </w:p>
        </w:tc>
        <w:tc>
          <w:tcPr>
            <w:tcW w:w="2249" w:type="pct"/>
            <w:tcBorders>
              <w:top w:val="single" w:color="auto" w:sz="4" w:space="0"/>
              <w:left w:val="nil"/>
              <w:bottom w:val="single" w:color="auto" w:sz="4" w:space="0"/>
              <w:right w:val="single" w:color="auto" w:sz="4" w:space="0"/>
            </w:tcBorders>
            <w:vAlign w:val="center"/>
          </w:tcPr>
          <w:p w14:paraId="4DA25715">
            <w:pPr>
              <w:ind w:firstLine="0" w:firstLineChars="0"/>
              <w:rPr>
                <w:rFonts w:ascii="仿宋_GB2312"/>
                <w:sz w:val="24"/>
              </w:rPr>
            </w:pPr>
            <w:r>
              <w:rPr>
                <w:rFonts w:hint="eastAsia" w:ascii="仿宋_GB2312"/>
                <w:sz w:val="24"/>
              </w:rPr>
              <w:t>对标准实施情况进行总结分析，不断对团体标准提出修正意见。</w:t>
            </w:r>
          </w:p>
        </w:tc>
      </w:tr>
      <w:tr w14:paraId="44DC8A5B">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07ECBA19">
            <w:pPr>
              <w:ind w:firstLine="0" w:firstLineChars="0"/>
              <w:jc w:val="center"/>
              <w:rPr>
                <w:rFonts w:ascii="仿宋_GB2312"/>
                <w:sz w:val="24"/>
              </w:rPr>
            </w:pPr>
            <w:r>
              <w:rPr>
                <w:rFonts w:hint="eastAsia" w:ascii="仿宋_GB2312"/>
                <w:sz w:val="24"/>
              </w:rPr>
              <w:t>秦玉娟</w:t>
            </w:r>
          </w:p>
        </w:tc>
        <w:tc>
          <w:tcPr>
            <w:tcW w:w="988" w:type="pct"/>
            <w:tcBorders>
              <w:top w:val="single" w:color="auto" w:sz="4" w:space="0"/>
              <w:left w:val="nil"/>
              <w:bottom w:val="single" w:color="auto" w:sz="4" w:space="0"/>
              <w:right w:val="single" w:color="auto" w:sz="4" w:space="0"/>
            </w:tcBorders>
            <w:vAlign w:val="center"/>
          </w:tcPr>
          <w:p w14:paraId="1FABF8B9">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2371880E">
            <w:pPr>
              <w:ind w:firstLine="0" w:firstLineChars="0"/>
              <w:jc w:val="center"/>
              <w:rPr>
                <w:rFonts w:ascii="仿宋_GB2312"/>
                <w:sz w:val="24"/>
              </w:rPr>
            </w:pPr>
            <w:r>
              <w:rPr>
                <w:rFonts w:hint="eastAsia" w:ascii="仿宋_GB2312"/>
                <w:sz w:val="24"/>
              </w:rPr>
              <w:t>广西壮族自治区南溪山医院</w:t>
            </w:r>
          </w:p>
        </w:tc>
        <w:tc>
          <w:tcPr>
            <w:tcW w:w="2249" w:type="pct"/>
            <w:tcBorders>
              <w:top w:val="single" w:color="auto" w:sz="4" w:space="0"/>
              <w:left w:val="nil"/>
              <w:bottom w:val="single" w:color="auto" w:sz="4" w:space="0"/>
              <w:right w:val="single" w:color="auto" w:sz="4" w:space="0"/>
            </w:tcBorders>
            <w:vAlign w:val="center"/>
          </w:tcPr>
          <w:p w14:paraId="557D596D">
            <w:pPr>
              <w:ind w:firstLine="0" w:firstLineChars="0"/>
              <w:rPr>
                <w:rFonts w:ascii="仿宋_GB2312"/>
                <w:sz w:val="24"/>
              </w:rPr>
            </w:pPr>
            <w:r>
              <w:rPr>
                <w:rFonts w:hint="eastAsia" w:ascii="仿宋_GB2312"/>
                <w:sz w:val="24"/>
              </w:rPr>
              <w:t>对标准实施情况进行总结分析，不断对团体标准提出修正意见。</w:t>
            </w:r>
          </w:p>
        </w:tc>
      </w:tr>
      <w:tr w14:paraId="5A73764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BB4A424">
            <w:pPr>
              <w:ind w:firstLine="0" w:firstLineChars="0"/>
              <w:jc w:val="center"/>
              <w:rPr>
                <w:rFonts w:ascii="仿宋_GB2312"/>
                <w:sz w:val="24"/>
              </w:rPr>
            </w:pPr>
            <w:r>
              <w:rPr>
                <w:rFonts w:hint="eastAsia" w:ascii="仿宋_GB2312"/>
                <w:sz w:val="24"/>
              </w:rPr>
              <w:t>黄德斌</w:t>
            </w:r>
          </w:p>
        </w:tc>
        <w:tc>
          <w:tcPr>
            <w:tcW w:w="988" w:type="pct"/>
            <w:tcBorders>
              <w:top w:val="single" w:color="auto" w:sz="4" w:space="0"/>
              <w:left w:val="nil"/>
              <w:bottom w:val="single" w:color="auto" w:sz="4" w:space="0"/>
              <w:right w:val="single" w:color="auto" w:sz="4" w:space="0"/>
            </w:tcBorders>
            <w:vAlign w:val="center"/>
          </w:tcPr>
          <w:p w14:paraId="3C09E62D">
            <w:pPr>
              <w:ind w:firstLine="0" w:firstLineChars="0"/>
              <w:jc w:val="center"/>
              <w:rPr>
                <w:rFonts w:ascii="仿宋_GB2312"/>
                <w:sz w:val="24"/>
              </w:rPr>
            </w:pPr>
            <w:r>
              <w:rPr>
                <w:rFonts w:hint="eastAsia" w:ascii="仿宋_GB2312"/>
                <w:sz w:val="24"/>
              </w:rPr>
              <w:t>主任护师/护理部副主任</w:t>
            </w:r>
          </w:p>
        </w:tc>
        <w:tc>
          <w:tcPr>
            <w:tcW w:w="1206" w:type="pct"/>
            <w:tcBorders>
              <w:top w:val="single" w:color="000000" w:sz="2" w:space="0"/>
              <w:left w:val="nil"/>
              <w:bottom w:val="single" w:color="000000" w:sz="2" w:space="0"/>
              <w:right w:val="single" w:color="auto" w:sz="4" w:space="0"/>
            </w:tcBorders>
            <w:vAlign w:val="center"/>
          </w:tcPr>
          <w:p w14:paraId="62D011CE">
            <w:pPr>
              <w:ind w:firstLine="0" w:firstLineChars="0"/>
              <w:jc w:val="center"/>
              <w:rPr>
                <w:rFonts w:ascii="仿宋_GB2312"/>
                <w:sz w:val="24"/>
              </w:rPr>
            </w:pPr>
            <w:r>
              <w:rPr>
                <w:rFonts w:hint="eastAsia" w:ascii="仿宋_GB2312"/>
                <w:sz w:val="24"/>
              </w:rPr>
              <w:t>广西医科大学第一附属医院</w:t>
            </w:r>
          </w:p>
        </w:tc>
        <w:tc>
          <w:tcPr>
            <w:tcW w:w="2249" w:type="pct"/>
            <w:tcBorders>
              <w:top w:val="single" w:color="auto" w:sz="4" w:space="0"/>
              <w:left w:val="nil"/>
              <w:bottom w:val="single" w:color="auto" w:sz="4" w:space="0"/>
              <w:right w:val="single" w:color="auto" w:sz="4" w:space="0"/>
            </w:tcBorders>
            <w:vAlign w:val="center"/>
          </w:tcPr>
          <w:p w14:paraId="6347F449">
            <w:pPr>
              <w:ind w:firstLine="0" w:firstLineChars="0"/>
              <w:rPr>
                <w:rFonts w:ascii="仿宋_GB2312"/>
                <w:sz w:val="24"/>
              </w:rPr>
            </w:pPr>
            <w:r>
              <w:rPr>
                <w:rFonts w:hint="eastAsia" w:ascii="仿宋_GB2312"/>
                <w:sz w:val="24"/>
              </w:rPr>
              <w:t>对标准实施情况进行总结分析，不断对团体标准提出修正意见。</w:t>
            </w:r>
          </w:p>
        </w:tc>
      </w:tr>
      <w:tr w14:paraId="38246456">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A8E4363">
            <w:pPr>
              <w:ind w:firstLine="0" w:firstLineChars="0"/>
              <w:jc w:val="center"/>
              <w:rPr>
                <w:rFonts w:ascii="仿宋_GB2312"/>
                <w:sz w:val="24"/>
              </w:rPr>
            </w:pPr>
            <w:r>
              <w:rPr>
                <w:rFonts w:hint="eastAsia" w:ascii="仿宋_GB2312"/>
                <w:sz w:val="24"/>
              </w:rPr>
              <w:t>黄远球</w:t>
            </w:r>
          </w:p>
        </w:tc>
        <w:tc>
          <w:tcPr>
            <w:tcW w:w="988" w:type="pct"/>
            <w:tcBorders>
              <w:top w:val="single" w:color="auto" w:sz="4" w:space="0"/>
              <w:left w:val="nil"/>
              <w:bottom w:val="single" w:color="auto" w:sz="4" w:space="0"/>
              <w:right w:val="single" w:color="auto" w:sz="4" w:space="0"/>
            </w:tcBorders>
            <w:vAlign w:val="center"/>
          </w:tcPr>
          <w:p w14:paraId="5EBBF784">
            <w:pPr>
              <w:ind w:firstLine="0" w:firstLineChars="0"/>
              <w:jc w:val="center"/>
              <w:rPr>
                <w:rFonts w:ascii="仿宋_GB2312"/>
                <w:sz w:val="24"/>
              </w:rPr>
            </w:pPr>
            <w:r>
              <w:rPr>
                <w:rFonts w:hint="eastAsia" w:ascii="仿宋_GB2312"/>
                <w:sz w:val="24"/>
              </w:rPr>
              <w:t>主任护师/护理部副主任</w:t>
            </w:r>
          </w:p>
        </w:tc>
        <w:tc>
          <w:tcPr>
            <w:tcW w:w="1206" w:type="pct"/>
            <w:tcBorders>
              <w:top w:val="single" w:color="000000" w:sz="2" w:space="0"/>
              <w:left w:val="nil"/>
              <w:bottom w:val="single" w:color="000000" w:sz="2" w:space="0"/>
              <w:right w:val="single" w:color="auto" w:sz="4" w:space="0"/>
            </w:tcBorders>
            <w:vAlign w:val="center"/>
          </w:tcPr>
          <w:p w14:paraId="6C1378E3">
            <w:pPr>
              <w:ind w:firstLine="0" w:firstLineChars="0"/>
              <w:jc w:val="center"/>
              <w:rPr>
                <w:rFonts w:ascii="仿宋_GB2312"/>
                <w:sz w:val="24"/>
              </w:rPr>
            </w:pPr>
            <w:r>
              <w:rPr>
                <w:rFonts w:hint="eastAsia" w:ascii="仿宋_GB2312"/>
                <w:sz w:val="24"/>
              </w:rPr>
              <w:t>玉林市第一人民医院</w:t>
            </w:r>
          </w:p>
        </w:tc>
        <w:tc>
          <w:tcPr>
            <w:tcW w:w="2249" w:type="pct"/>
            <w:tcBorders>
              <w:top w:val="single" w:color="auto" w:sz="4" w:space="0"/>
              <w:left w:val="nil"/>
              <w:bottom w:val="single" w:color="auto" w:sz="4" w:space="0"/>
              <w:right w:val="single" w:color="auto" w:sz="4" w:space="0"/>
            </w:tcBorders>
            <w:vAlign w:val="center"/>
          </w:tcPr>
          <w:p w14:paraId="421198EC">
            <w:pPr>
              <w:ind w:firstLine="0" w:firstLineChars="0"/>
              <w:rPr>
                <w:rFonts w:ascii="仿宋_GB2312"/>
                <w:sz w:val="24"/>
              </w:rPr>
            </w:pPr>
            <w:r>
              <w:rPr>
                <w:rFonts w:hint="eastAsia" w:ascii="仿宋_GB2312"/>
                <w:sz w:val="24"/>
              </w:rPr>
              <w:t>对标准实施情况进行总结分析，不断对团体标准提出修正意见。</w:t>
            </w:r>
          </w:p>
        </w:tc>
      </w:tr>
      <w:tr w14:paraId="56060021">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6729FF79">
            <w:pPr>
              <w:ind w:firstLine="0" w:firstLineChars="0"/>
              <w:jc w:val="center"/>
              <w:rPr>
                <w:rFonts w:ascii="仿宋_GB2312"/>
                <w:sz w:val="24"/>
              </w:rPr>
            </w:pPr>
            <w:r>
              <w:rPr>
                <w:rFonts w:hint="eastAsia" w:ascii="仿宋_GB2312"/>
                <w:sz w:val="24"/>
              </w:rPr>
              <w:t>马惠</w:t>
            </w:r>
          </w:p>
        </w:tc>
        <w:tc>
          <w:tcPr>
            <w:tcW w:w="988" w:type="pct"/>
            <w:tcBorders>
              <w:top w:val="single" w:color="auto" w:sz="4" w:space="0"/>
              <w:left w:val="nil"/>
              <w:bottom w:val="single" w:color="auto" w:sz="4" w:space="0"/>
              <w:right w:val="single" w:color="auto" w:sz="4" w:space="0"/>
            </w:tcBorders>
            <w:vAlign w:val="center"/>
          </w:tcPr>
          <w:p w14:paraId="513AA2B1">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5180430E">
            <w:pPr>
              <w:ind w:firstLine="0" w:firstLineChars="0"/>
              <w:jc w:val="center"/>
              <w:rPr>
                <w:rFonts w:ascii="仿宋_GB2312"/>
                <w:sz w:val="24"/>
              </w:rPr>
            </w:pPr>
            <w:r>
              <w:rPr>
                <w:rFonts w:hint="eastAsia" w:ascii="仿宋_GB2312"/>
                <w:sz w:val="24"/>
              </w:rPr>
              <w:t>钦州市第一人民医院</w:t>
            </w:r>
          </w:p>
        </w:tc>
        <w:tc>
          <w:tcPr>
            <w:tcW w:w="2249" w:type="pct"/>
            <w:tcBorders>
              <w:top w:val="single" w:color="auto" w:sz="4" w:space="0"/>
              <w:left w:val="nil"/>
              <w:bottom w:val="single" w:color="auto" w:sz="4" w:space="0"/>
              <w:right w:val="single" w:color="auto" w:sz="4" w:space="0"/>
            </w:tcBorders>
            <w:vAlign w:val="center"/>
          </w:tcPr>
          <w:p w14:paraId="4099595C">
            <w:pPr>
              <w:ind w:firstLine="0" w:firstLineChars="0"/>
              <w:rPr>
                <w:rFonts w:ascii="仿宋_GB2312"/>
                <w:sz w:val="24"/>
              </w:rPr>
            </w:pPr>
            <w:r>
              <w:rPr>
                <w:rFonts w:hint="eastAsia" w:ascii="仿宋_GB2312"/>
                <w:sz w:val="24"/>
              </w:rPr>
              <w:t>对标准实施情况进行总结分析，不断对团体标准提出修正意见。</w:t>
            </w:r>
          </w:p>
        </w:tc>
      </w:tr>
      <w:tr w14:paraId="55AF7035">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F3FC66F">
            <w:pPr>
              <w:ind w:firstLine="0" w:firstLineChars="0"/>
              <w:jc w:val="center"/>
              <w:rPr>
                <w:rFonts w:ascii="仿宋_GB2312"/>
                <w:sz w:val="24"/>
              </w:rPr>
            </w:pPr>
            <w:r>
              <w:rPr>
                <w:rFonts w:hint="eastAsia" w:ascii="仿宋_GB2312"/>
                <w:sz w:val="24"/>
              </w:rPr>
              <w:t>温美灵</w:t>
            </w:r>
          </w:p>
        </w:tc>
        <w:tc>
          <w:tcPr>
            <w:tcW w:w="988" w:type="pct"/>
            <w:tcBorders>
              <w:top w:val="single" w:color="auto" w:sz="4" w:space="0"/>
              <w:left w:val="nil"/>
              <w:bottom w:val="single" w:color="auto" w:sz="4" w:space="0"/>
              <w:right w:val="single" w:color="auto" w:sz="4" w:space="0"/>
            </w:tcBorders>
            <w:vAlign w:val="center"/>
          </w:tcPr>
          <w:p w14:paraId="0CAC5F01">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4BC55233">
            <w:pPr>
              <w:ind w:firstLine="0" w:firstLineChars="0"/>
              <w:jc w:val="center"/>
              <w:rPr>
                <w:rFonts w:ascii="仿宋_GB2312"/>
                <w:sz w:val="24"/>
              </w:rPr>
            </w:pPr>
            <w:r>
              <w:rPr>
                <w:rFonts w:hint="eastAsia" w:ascii="仿宋_GB2312"/>
                <w:sz w:val="24"/>
              </w:rPr>
              <w:t>广西医科大学第二附属医院</w:t>
            </w:r>
          </w:p>
        </w:tc>
        <w:tc>
          <w:tcPr>
            <w:tcW w:w="2249" w:type="pct"/>
            <w:tcBorders>
              <w:top w:val="single" w:color="auto" w:sz="4" w:space="0"/>
              <w:left w:val="nil"/>
              <w:bottom w:val="single" w:color="auto" w:sz="4" w:space="0"/>
              <w:right w:val="single" w:color="auto" w:sz="4" w:space="0"/>
            </w:tcBorders>
            <w:vAlign w:val="center"/>
          </w:tcPr>
          <w:p w14:paraId="6BEF4824">
            <w:pPr>
              <w:ind w:firstLine="0" w:firstLineChars="0"/>
              <w:rPr>
                <w:rFonts w:ascii="仿宋_GB2312"/>
                <w:sz w:val="24"/>
              </w:rPr>
            </w:pPr>
            <w:r>
              <w:rPr>
                <w:rFonts w:hint="eastAsia" w:ascii="仿宋_GB2312"/>
                <w:sz w:val="24"/>
              </w:rPr>
              <w:t>对标准实施情况进行总结分析，不断对团体标准提出修正意见。</w:t>
            </w:r>
          </w:p>
        </w:tc>
      </w:tr>
      <w:tr w14:paraId="37361055">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46708715">
            <w:pPr>
              <w:ind w:firstLine="0" w:firstLineChars="0"/>
              <w:jc w:val="center"/>
              <w:rPr>
                <w:rFonts w:ascii="仿宋_GB2312"/>
                <w:sz w:val="24"/>
              </w:rPr>
            </w:pPr>
            <w:r>
              <w:rPr>
                <w:rFonts w:hint="eastAsia" w:ascii="仿宋_GB2312"/>
                <w:sz w:val="24"/>
              </w:rPr>
              <w:t>杨起</w:t>
            </w:r>
          </w:p>
        </w:tc>
        <w:tc>
          <w:tcPr>
            <w:tcW w:w="988" w:type="pct"/>
            <w:tcBorders>
              <w:top w:val="single" w:color="auto" w:sz="4" w:space="0"/>
              <w:left w:val="nil"/>
              <w:bottom w:val="single" w:color="auto" w:sz="4" w:space="0"/>
              <w:right w:val="single" w:color="auto" w:sz="4" w:space="0"/>
            </w:tcBorders>
            <w:vAlign w:val="center"/>
          </w:tcPr>
          <w:p w14:paraId="65FB04B2">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69F01939">
            <w:pPr>
              <w:ind w:firstLine="0" w:firstLineChars="0"/>
              <w:jc w:val="center"/>
              <w:rPr>
                <w:rFonts w:ascii="仿宋_GB2312"/>
                <w:sz w:val="24"/>
              </w:rPr>
            </w:pPr>
            <w:r>
              <w:rPr>
                <w:rFonts w:hint="eastAsia" w:ascii="仿宋_GB2312"/>
                <w:sz w:val="24"/>
              </w:rPr>
              <w:t>广西壮族自治区人民医院</w:t>
            </w:r>
          </w:p>
        </w:tc>
        <w:tc>
          <w:tcPr>
            <w:tcW w:w="2249" w:type="pct"/>
            <w:tcBorders>
              <w:top w:val="single" w:color="auto" w:sz="4" w:space="0"/>
              <w:left w:val="nil"/>
              <w:bottom w:val="single" w:color="auto" w:sz="4" w:space="0"/>
              <w:right w:val="single" w:color="auto" w:sz="4" w:space="0"/>
            </w:tcBorders>
            <w:vAlign w:val="center"/>
          </w:tcPr>
          <w:p w14:paraId="3B048383">
            <w:pPr>
              <w:ind w:firstLine="0" w:firstLineChars="0"/>
              <w:rPr>
                <w:rFonts w:ascii="仿宋_GB2312"/>
                <w:sz w:val="24"/>
              </w:rPr>
            </w:pPr>
            <w:r>
              <w:rPr>
                <w:rFonts w:hint="eastAsia" w:ascii="仿宋_GB2312"/>
                <w:sz w:val="24"/>
              </w:rPr>
              <w:t>对标准实施情况进行总结分析，不断对团体标准提出修正意见。</w:t>
            </w:r>
          </w:p>
        </w:tc>
      </w:tr>
      <w:tr w14:paraId="39887B76">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01D5B41">
            <w:pPr>
              <w:ind w:firstLine="0" w:firstLineChars="0"/>
              <w:jc w:val="center"/>
              <w:rPr>
                <w:rFonts w:ascii="仿宋_GB2312"/>
                <w:sz w:val="24"/>
              </w:rPr>
            </w:pPr>
            <w:r>
              <w:rPr>
                <w:rFonts w:hint="eastAsia" w:ascii="仿宋_GB2312"/>
                <w:sz w:val="24"/>
              </w:rPr>
              <w:t>张琰</w:t>
            </w:r>
          </w:p>
        </w:tc>
        <w:tc>
          <w:tcPr>
            <w:tcW w:w="988" w:type="pct"/>
            <w:tcBorders>
              <w:top w:val="single" w:color="auto" w:sz="4" w:space="0"/>
              <w:left w:val="nil"/>
              <w:bottom w:val="single" w:color="auto" w:sz="4" w:space="0"/>
              <w:right w:val="single" w:color="auto" w:sz="4" w:space="0"/>
            </w:tcBorders>
            <w:vAlign w:val="center"/>
          </w:tcPr>
          <w:p w14:paraId="7142A64D">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24F2C213">
            <w:pPr>
              <w:ind w:firstLine="0" w:firstLineChars="0"/>
              <w:jc w:val="center"/>
              <w:rPr>
                <w:rFonts w:ascii="仿宋_GB2312"/>
                <w:sz w:val="24"/>
              </w:rPr>
            </w:pPr>
            <w:r>
              <w:rPr>
                <w:rFonts w:hint="eastAsia" w:ascii="仿宋_GB2312"/>
                <w:sz w:val="24"/>
              </w:rPr>
              <w:t>广西壮族自治区江滨医院</w:t>
            </w:r>
          </w:p>
        </w:tc>
        <w:tc>
          <w:tcPr>
            <w:tcW w:w="2249" w:type="pct"/>
            <w:tcBorders>
              <w:top w:val="single" w:color="auto" w:sz="4" w:space="0"/>
              <w:left w:val="nil"/>
              <w:bottom w:val="single" w:color="auto" w:sz="4" w:space="0"/>
              <w:right w:val="single" w:color="auto" w:sz="4" w:space="0"/>
            </w:tcBorders>
            <w:vAlign w:val="center"/>
          </w:tcPr>
          <w:p w14:paraId="100C0E2D">
            <w:pPr>
              <w:ind w:firstLine="0" w:firstLineChars="0"/>
              <w:rPr>
                <w:rFonts w:ascii="仿宋_GB2312"/>
                <w:sz w:val="24"/>
              </w:rPr>
            </w:pPr>
            <w:r>
              <w:rPr>
                <w:rFonts w:hint="eastAsia" w:ascii="仿宋_GB2312"/>
                <w:sz w:val="24"/>
              </w:rPr>
              <w:t>对标准实施情况进行总结分析，不断对团体标准提出修正意见。</w:t>
            </w:r>
          </w:p>
        </w:tc>
      </w:tr>
      <w:tr w14:paraId="1F0187C9">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43F530AA">
            <w:pPr>
              <w:ind w:firstLine="0" w:firstLineChars="0"/>
              <w:jc w:val="center"/>
              <w:rPr>
                <w:rFonts w:ascii="仿宋_GB2312"/>
                <w:sz w:val="24"/>
              </w:rPr>
            </w:pPr>
            <w:r>
              <w:rPr>
                <w:rFonts w:hint="eastAsia" w:ascii="仿宋_GB2312"/>
                <w:sz w:val="24"/>
              </w:rPr>
              <w:t>赵春娇</w:t>
            </w:r>
          </w:p>
        </w:tc>
        <w:tc>
          <w:tcPr>
            <w:tcW w:w="988" w:type="pct"/>
            <w:tcBorders>
              <w:top w:val="single" w:color="auto" w:sz="4" w:space="0"/>
              <w:left w:val="nil"/>
              <w:bottom w:val="single" w:color="auto" w:sz="4" w:space="0"/>
              <w:right w:val="single" w:color="auto" w:sz="4" w:space="0"/>
            </w:tcBorders>
            <w:vAlign w:val="center"/>
          </w:tcPr>
          <w:p w14:paraId="3058B895">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56AE0944">
            <w:pPr>
              <w:ind w:firstLine="0" w:firstLineChars="0"/>
              <w:jc w:val="center"/>
              <w:rPr>
                <w:rFonts w:ascii="仿宋_GB2312"/>
                <w:sz w:val="24"/>
              </w:rPr>
            </w:pPr>
            <w:r>
              <w:rPr>
                <w:rFonts w:hint="eastAsia" w:ascii="仿宋_GB2312"/>
                <w:sz w:val="24"/>
              </w:rPr>
              <w:t>南宁市第一人民医院</w:t>
            </w:r>
          </w:p>
        </w:tc>
        <w:tc>
          <w:tcPr>
            <w:tcW w:w="2249" w:type="pct"/>
            <w:tcBorders>
              <w:top w:val="single" w:color="auto" w:sz="4" w:space="0"/>
              <w:left w:val="nil"/>
              <w:bottom w:val="single" w:color="auto" w:sz="4" w:space="0"/>
              <w:right w:val="single" w:color="auto" w:sz="4" w:space="0"/>
            </w:tcBorders>
            <w:vAlign w:val="center"/>
          </w:tcPr>
          <w:p w14:paraId="6DA64713">
            <w:pPr>
              <w:ind w:firstLine="0" w:firstLineChars="0"/>
              <w:rPr>
                <w:rFonts w:ascii="仿宋_GB2312"/>
                <w:sz w:val="24"/>
              </w:rPr>
            </w:pPr>
            <w:r>
              <w:rPr>
                <w:rFonts w:hint="eastAsia" w:ascii="仿宋_GB2312"/>
                <w:sz w:val="24"/>
              </w:rPr>
              <w:t>对标准实施情况进行总结分析，不断对团体标准提出修正意见。</w:t>
            </w:r>
          </w:p>
        </w:tc>
      </w:tr>
      <w:tr w14:paraId="4B60C2BC">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8C2E271">
            <w:pPr>
              <w:ind w:firstLine="0" w:firstLineChars="0"/>
              <w:jc w:val="center"/>
              <w:rPr>
                <w:rFonts w:ascii="仿宋_GB2312"/>
                <w:sz w:val="24"/>
              </w:rPr>
            </w:pPr>
            <w:r>
              <w:rPr>
                <w:rFonts w:hint="eastAsia" w:ascii="仿宋_GB2312"/>
                <w:sz w:val="24"/>
              </w:rPr>
              <w:t>林桦</w:t>
            </w:r>
          </w:p>
        </w:tc>
        <w:tc>
          <w:tcPr>
            <w:tcW w:w="988" w:type="pct"/>
            <w:tcBorders>
              <w:top w:val="single" w:color="auto" w:sz="4" w:space="0"/>
              <w:left w:val="nil"/>
              <w:bottom w:val="single" w:color="auto" w:sz="4" w:space="0"/>
              <w:right w:val="single" w:color="auto" w:sz="4" w:space="0"/>
            </w:tcBorders>
            <w:vAlign w:val="center"/>
          </w:tcPr>
          <w:p w14:paraId="0775DA47">
            <w:pPr>
              <w:ind w:firstLine="0" w:firstLineChars="0"/>
              <w:jc w:val="center"/>
              <w:rPr>
                <w:rFonts w:ascii="仿宋_GB2312"/>
                <w:sz w:val="24"/>
              </w:rPr>
            </w:pPr>
            <w:r>
              <w:rPr>
                <w:rFonts w:hint="eastAsia" w:ascii="仿宋_GB2312"/>
                <w:sz w:val="24"/>
              </w:rPr>
              <w:t>主任护师/副院长</w:t>
            </w:r>
          </w:p>
        </w:tc>
        <w:tc>
          <w:tcPr>
            <w:tcW w:w="1206" w:type="pct"/>
            <w:tcBorders>
              <w:top w:val="single" w:color="000000" w:sz="2" w:space="0"/>
              <w:left w:val="nil"/>
              <w:bottom w:val="single" w:color="000000" w:sz="2" w:space="0"/>
              <w:right w:val="single" w:color="auto" w:sz="4" w:space="0"/>
            </w:tcBorders>
            <w:vAlign w:val="center"/>
          </w:tcPr>
          <w:p w14:paraId="4F43855F">
            <w:pPr>
              <w:ind w:firstLine="0" w:firstLineChars="0"/>
              <w:jc w:val="center"/>
              <w:rPr>
                <w:rFonts w:ascii="仿宋_GB2312"/>
                <w:sz w:val="24"/>
              </w:rPr>
            </w:pPr>
            <w:r>
              <w:rPr>
                <w:rFonts w:hint="eastAsia" w:ascii="仿宋_GB2312"/>
                <w:sz w:val="24"/>
              </w:rPr>
              <w:t>南宁市第二人民医院</w:t>
            </w:r>
          </w:p>
        </w:tc>
        <w:tc>
          <w:tcPr>
            <w:tcW w:w="2249" w:type="pct"/>
            <w:tcBorders>
              <w:top w:val="single" w:color="auto" w:sz="4" w:space="0"/>
              <w:left w:val="nil"/>
              <w:bottom w:val="single" w:color="auto" w:sz="4" w:space="0"/>
              <w:right w:val="single" w:color="auto" w:sz="4" w:space="0"/>
            </w:tcBorders>
            <w:vAlign w:val="center"/>
          </w:tcPr>
          <w:p w14:paraId="6C607476">
            <w:pPr>
              <w:ind w:firstLine="0" w:firstLineChars="0"/>
              <w:rPr>
                <w:rFonts w:ascii="仿宋_GB2312"/>
                <w:sz w:val="24"/>
              </w:rPr>
            </w:pPr>
            <w:r>
              <w:rPr>
                <w:rFonts w:hint="eastAsia" w:ascii="仿宋_GB2312"/>
                <w:sz w:val="24"/>
              </w:rPr>
              <w:t>对标准实施情况进行总结分析，不断对团体标准提出修正意见。</w:t>
            </w:r>
          </w:p>
        </w:tc>
      </w:tr>
      <w:tr w14:paraId="28CB524E">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A1B877A">
            <w:pPr>
              <w:ind w:firstLine="0" w:firstLineChars="0"/>
              <w:jc w:val="center"/>
              <w:rPr>
                <w:rFonts w:ascii="仿宋_GB2312"/>
                <w:sz w:val="24"/>
              </w:rPr>
            </w:pPr>
            <w:r>
              <w:rPr>
                <w:rFonts w:hint="eastAsia" w:ascii="仿宋_GB2312"/>
                <w:sz w:val="24"/>
              </w:rPr>
              <w:t>廖元芳</w:t>
            </w:r>
          </w:p>
        </w:tc>
        <w:tc>
          <w:tcPr>
            <w:tcW w:w="988" w:type="pct"/>
            <w:tcBorders>
              <w:top w:val="single" w:color="auto" w:sz="4" w:space="0"/>
              <w:left w:val="nil"/>
              <w:bottom w:val="single" w:color="auto" w:sz="4" w:space="0"/>
              <w:right w:val="single" w:color="auto" w:sz="4" w:space="0"/>
            </w:tcBorders>
            <w:vAlign w:val="center"/>
          </w:tcPr>
          <w:p w14:paraId="6D2943B6">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631788A3">
            <w:pPr>
              <w:ind w:firstLine="0" w:firstLineChars="0"/>
              <w:jc w:val="center"/>
              <w:rPr>
                <w:rFonts w:ascii="仿宋_GB2312"/>
                <w:sz w:val="24"/>
              </w:rPr>
            </w:pPr>
            <w:r>
              <w:rPr>
                <w:rFonts w:hint="eastAsia" w:ascii="仿宋_GB2312"/>
                <w:sz w:val="24"/>
              </w:rPr>
              <w:t>北海市第一人民医院</w:t>
            </w:r>
          </w:p>
        </w:tc>
        <w:tc>
          <w:tcPr>
            <w:tcW w:w="2249" w:type="pct"/>
            <w:tcBorders>
              <w:top w:val="single" w:color="auto" w:sz="4" w:space="0"/>
              <w:left w:val="nil"/>
              <w:bottom w:val="single" w:color="auto" w:sz="4" w:space="0"/>
              <w:right w:val="single" w:color="auto" w:sz="4" w:space="0"/>
            </w:tcBorders>
            <w:vAlign w:val="center"/>
          </w:tcPr>
          <w:p w14:paraId="18E1C83C">
            <w:pPr>
              <w:ind w:firstLine="0" w:firstLineChars="0"/>
              <w:rPr>
                <w:rFonts w:ascii="仿宋_GB2312"/>
                <w:sz w:val="24"/>
              </w:rPr>
            </w:pPr>
            <w:r>
              <w:rPr>
                <w:rFonts w:hint="eastAsia" w:ascii="仿宋_GB2312"/>
                <w:sz w:val="24"/>
              </w:rPr>
              <w:t>对标准实施情况进行总结分析，不断对团体标准提出修正意见。</w:t>
            </w:r>
          </w:p>
        </w:tc>
      </w:tr>
      <w:tr w14:paraId="1D9AB483">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B215022">
            <w:pPr>
              <w:ind w:firstLine="0" w:firstLineChars="0"/>
              <w:jc w:val="center"/>
              <w:rPr>
                <w:rFonts w:ascii="仿宋_GB2312"/>
                <w:sz w:val="24"/>
              </w:rPr>
            </w:pPr>
            <w:r>
              <w:rPr>
                <w:rFonts w:hint="eastAsia" w:ascii="仿宋_GB2312"/>
                <w:sz w:val="24"/>
              </w:rPr>
              <w:t>周燕</w:t>
            </w:r>
          </w:p>
        </w:tc>
        <w:tc>
          <w:tcPr>
            <w:tcW w:w="988" w:type="pct"/>
            <w:tcBorders>
              <w:top w:val="single" w:color="auto" w:sz="4" w:space="0"/>
              <w:left w:val="nil"/>
              <w:bottom w:val="single" w:color="auto" w:sz="4" w:space="0"/>
              <w:right w:val="single" w:color="auto" w:sz="4" w:space="0"/>
            </w:tcBorders>
            <w:vAlign w:val="center"/>
          </w:tcPr>
          <w:p w14:paraId="680BDB00">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29DD871D">
            <w:pPr>
              <w:ind w:firstLine="0" w:firstLineChars="0"/>
              <w:jc w:val="center"/>
              <w:rPr>
                <w:rFonts w:ascii="仿宋_GB2312"/>
                <w:sz w:val="24"/>
              </w:rPr>
            </w:pPr>
            <w:r>
              <w:rPr>
                <w:rFonts w:hint="eastAsia" w:ascii="仿宋_GB2312"/>
                <w:sz w:val="24"/>
              </w:rPr>
              <w:t>桂林市人民医院</w:t>
            </w:r>
          </w:p>
        </w:tc>
        <w:tc>
          <w:tcPr>
            <w:tcW w:w="2249" w:type="pct"/>
            <w:tcBorders>
              <w:top w:val="single" w:color="auto" w:sz="4" w:space="0"/>
              <w:left w:val="nil"/>
              <w:bottom w:val="single" w:color="auto" w:sz="4" w:space="0"/>
              <w:right w:val="single" w:color="auto" w:sz="4" w:space="0"/>
            </w:tcBorders>
            <w:vAlign w:val="center"/>
          </w:tcPr>
          <w:p w14:paraId="32951D88">
            <w:pPr>
              <w:ind w:firstLine="0" w:firstLineChars="0"/>
              <w:rPr>
                <w:rFonts w:ascii="仿宋_GB2312"/>
                <w:sz w:val="24"/>
              </w:rPr>
            </w:pPr>
            <w:r>
              <w:rPr>
                <w:rFonts w:hint="eastAsia" w:ascii="仿宋_GB2312"/>
                <w:sz w:val="24"/>
              </w:rPr>
              <w:t>对标准实施情况进行总结分析，不断对团体标准提出修正意见。</w:t>
            </w:r>
          </w:p>
        </w:tc>
      </w:tr>
      <w:tr w14:paraId="6BB104F9">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30BD1B7">
            <w:pPr>
              <w:ind w:firstLine="0" w:firstLineChars="0"/>
              <w:jc w:val="center"/>
              <w:rPr>
                <w:rFonts w:ascii="仿宋_GB2312"/>
                <w:sz w:val="24"/>
              </w:rPr>
            </w:pPr>
            <w:r>
              <w:rPr>
                <w:rFonts w:hint="eastAsia" w:ascii="仿宋_GB2312"/>
                <w:sz w:val="24"/>
              </w:rPr>
              <w:t>陆柳雪</w:t>
            </w:r>
          </w:p>
        </w:tc>
        <w:tc>
          <w:tcPr>
            <w:tcW w:w="988" w:type="pct"/>
            <w:tcBorders>
              <w:top w:val="single" w:color="auto" w:sz="4" w:space="0"/>
              <w:left w:val="nil"/>
              <w:bottom w:val="single" w:color="auto" w:sz="4" w:space="0"/>
              <w:right w:val="single" w:color="auto" w:sz="4" w:space="0"/>
            </w:tcBorders>
            <w:vAlign w:val="center"/>
          </w:tcPr>
          <w:p w14:paraId="0779484E">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52D77E40">
            <w:pPr>
              <w:ind w:firstLine="0" w:firstLineChars="0"/>
              <w:jc w:val="center"/>
              <w:rPr>
                <w:rFonts w:ascii="仿宋_GB2312"/>
                <w:sz w:val="24"/>
              </w:rPr>
            </w:pPr>
            <w:r>
              <w:rPr>
                <w:rFonts w:hint="eastAsia" w:ascii="仿宋_GB2312"/>
                <w:sz w:val="24"/>
              </w:rPr>
              <w:t>右江民族医学院附属医院</w:t>
            </w:r>
          </w:p>
        </w:tc>
        <w:tc>
          <w:tcPr>
            <w:tcW w:w="2249" w:type="pct"/>
            <w:tcBorders>
              <w:top w:val="single" w:color="auto" w:sz="4" w:space="0"/>
              <w:left w:val="nil"/>
              <w:bottom w:val="single" w:color="auto" w:sz="4" w:space="0"/>
              <w:right w:val="single" w:color="auto" w:sz="4" w:space="0"/>
            </w:tcBorders>
            <w:vAlign w:val="center"/>
          </w:tcPr>
          <w:p w14:paraId="301333A5">
            <w:pPr>
              <w:ind w:firstLine="0" w:firstLineChars="0"/>
              <w:rPr>
                <w:rFonts w:ascii="仿宋_GB2312"/>
                <w:sz w:val="24"/>
              </w:rPr>
            </w:pPr>
            <w:r>
              <w:rPr>
                <w:rFonts w:hint="eastAsia" w:ascii="仿宋_GB2312"/>
                <w:sz w:val="24"/>
              </w:rPr>
              <w:t>对标准实施情况进行总结分析，不断对团体标准提出修正意见。</w:t>
            </w:r>
          </w:p>
        </w:tc>
      </w:tr>
      <w:tr w14:paraId="54B41EB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0118C1F7">
            <w:pPr>
              <w:ind w:firstLine="0" w:firstLineChars="0"/>
              <w:jc w:val="center"/>
              <w:rPr>
                <w:rFonts w:ascii="仿宋_GB2312"/>
                <w:sz w:val="24"/>
              </w:rPr>
            </w:pPr>
            <w:r>
              <w:rPr>
                <w:rFonts w:hint="eastAsia" w:ascii="仿宋_GB2312"/>
                <w:sz w:val="24"/>
              </w:rPr>
              <w:t>李洁霞</w:t>
            </w:r>
          </w:p>
        </w:tc>
        <w:tc>
          <w:tcPr>
            <w:tcW w:w="988" w:type="pct"/>
            <w:tcBorders>
              <w:top w:val="single" w:color="auto" w:sz="4" w:space="0"/>
              <w:left w:val="nil"/>
              <w:bottom w:val="single" w:color="auto" w:sz="4" w:space="0"/>
              <w:right w:val="single" w:color="auto" w:sz="4" w:space="0"/>
            </w:tcBorders>
            <w:vAlign w:val="center"/>
          </w:tcPr>
          <w:p w14:paraId="2DD5DDCC">
            <w:pPr>
              <w:ind w:firstLine="0" w:firstLineChars="0"/>
              <w:jc w:val="center"/>
              <w:rPr>
                <w:rFonts w:ascii="仿宋_GB2312"/>
                <w:sz w:val="24"/>
              </w:rPr>
            </w:pPr>
            <w:r>
              <w:rPr>
                <w:rFonts w:hint="eastAsia" w:ascii="仿宋_GB2312"/>
                <w:sz w:val="24"/>
              </w:rPr>
              <w:t>主任护师/护理部主任</w:t>
            </w:r>
          </w:p>
        </w:tc>
        <w:tc>
          <w:tcPr>
            <w:tcW w:w="1206" w:type="pct"/>
            <w:tcBorders>
              <w:top w:val="single" w:color="000000" w:sz="2" w:space="0"/>
              <w:left w:val="nil"/>
              <w:bottom w:val="single" w:color="000000" w:sz="2" w:space="0"/>
              <w:right w:val="single" w:color="auto" w:sz="4" w:space="0"/>
            </w:tcBorders>
            <w:vAlign w:val="center"/>
          </w:tcPr>
          <w:p w14:paraId="00AAB661">
            <w:pPr>
              <w:ind w:firstLine="0" w:firstLineChars="0"/>
              <w:jc w:val="center"/>
              <w:rPr>
                <w:rFonts w:ascii="仿宋_GB2312"/>
                <w:sz w:val="24"/>
              </w:rPr>
            </w:pPr>
            <w:r>
              <w:rPr>
                <w:rFonts w:hint="eastAsia" w:ascii="仿宋_GB2312"/>
                <w:sz w:val="24"/>
              </w:rPr>
              <w:t>贵港市人民医院</w:t>
            </w:r>
          </w:p>
        </w:tc>
        <w:tc>
          <w:tcPr>
            <w:tcW w:w="2249" w:type="pct"/>
            <w:tcBorders>
              <w:top w:val="single" w:color="auto" w:sz="4" w:space="0"/>
              <w:left w:val="nil"/>
              <w:bottom w:val="single" w:color="auto" w:sz="4" w:space="0"/>
              <w:right w:val="single" w:color="auto" w:sz="4" w:space="0"/>
            </w:tcBorders>
            <w:vAlign w:val="center"/>
          </w:tcPr>
          <w:p w14:paraId="302348FF">
            <w:pPr>
              <w:ind w:firstLine="0" w:firstLineChars="0"/>
              <w:rPr>
                <w:rFonts w:ascii="仿宋_GB2312"/>
                <w:sz w:val="24"/>
              </w:rPr>
            </w:pPr>
            <w:r>
              <w:rPr>
                <w:rFonts w:hint="eastAsia" w:ascii="仿宋_GB2312"/>
                <w:sz w:val="24"/>
              </w:rPr>
              <w:t>对标准实施情况进行总结分析，不断对团体标准提出修正意见。</w:t>
            </w:r>
          </w:p>
        </w:tc>
      </w:tr>
      <w:tr w14:paraId="31AB00B5">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1D0C19EB">
            <w:pPr>
              <w:ind w:firstLine="0" w:firstLineChars="0"/>
              <w:jc w:val="center"/>
              <w:rPr>
                <w:rFonts w:ascii="仿宋_GB2312"/>
                <w:sz w:val="24"/>
              </w:rPr>
            </w:pPr>
            <w:r>
              <w:rPr>
                <w:rFonts w:hint="eastAsia" w:ascii="仿宋_GB2312"/>
                <w:sz w:val="24"/>
              </w:rPr>
              <w:t>陈翠霞</w:t>
            </w:r>
          </w:p>
        </w:tc>
        <w:tc>
          <w:tcPr>
            <w:tcW w:w="988" w:type="pct"/>
            <w:tcBorders>
              <w:top w:val="single" w:color="auto" w:sz="4" w:space="0"/>
              <w:left w:val="nil"/>
              <w:bottom w:val="single" w:color="auto" w:sz="4" w:space="0"/>
              <w:right w:val="single" w:color="auto" w:sz="4" w:space="0"/>
            </w:tcBorders>
            <w:vAlign w:val="center"/>
          </w:tcPr>
          <w:p w14:paraId="744B1D5E">
            <w:pPr>
              <w:ind w:firstLine="0" w:firstLineChars="0"/>
              <w:jc w:val="center"/>
              <w:rPr>
                <w:rFonts w:ascii="仿宋_GB2312"/>
                <w:sz w:val="24"/>
              </w:rPr>
            </w:pPr>
            <w:r>
              <w:rPr>
                <w:rFonts w:hint="eastAsia" w:ascii="仿宋_GB2312"/>
                <w:sz w:val="24"/>
              </w:rPr>
              <w:t>主任护师/护士长</w:t>
            </w:r>
          </w:p>
        </w:tc>
        <w:tc>
          <w:tcPr>
            <w:tcW w:w="1206" w:type="pct"/>
            <w:tcBorders>
              <w:top w:val="single" w:color="000000" w:sz="2" w:space="0"/>
              <w:left w:val="nil"/>
              <w:bottom w:val="single" w:color="000000" w:sz="2" w:space="0"/>
              <w:right w:val="single" w:color="auto" w:sz="4" w:space="0"/>
            </w:tcBorders>
            <w:vAlign w:val="center"/>
          </w:tcPr>
          <w:p w14:paraId="00B2868E">
            <w:pPr>
              <w:ind w:firstLine="0" w:firstLineChars="0"/>
              <w:jc w:val="center"/>
              <w:rPr>
                <w:rFonts w:ascii="仿宋_GB2312"/>
                <w:sz w:val="24"/>
              </w:rPr>
            </w:pPr>
            <w:r>
              <w:rPr>
                <w:rFonts w:hint="eastAsia" w:ascii="仿宋_GB2312"/>
                <w:sz w:val="24"/>
              </w:rPr>
              <w:t>梧州市工人医院</w:t>
            </w:r>
          </w:p>
          <w:p w14:paraId="5BE09C2C">
            <w:pPr>
              <w:ind w:firstLine="0" w:firstLineChars="0"/>
              <w:jc w:val="center"/>
              <w:rPr>
                <w:rFonts w:ascii="仿宋_GB2312"/>
                <w:sz w:val="24"/>
              </w:rPr>
            </w:pPr>
          </w:p>
        </w:tc>
        <w:tc>
          <w:tcPr>
            <w:tcW w:w="2249" w:type="pct"/>
            <w:tcBorders>
              <w:top w:val="single" w:color="auto" w:sz="4" w:space="0"/>
              <w:left w:val="nil"/>
              <w:bottom w:val="single" w:color="auto" w:sz="4" w:space="0"/>
              <w:right w:val="single" w:color="auto" w:sz="4" w:space="0"/>
            </w:tcBorders>
            <w:vAlign w:val="center"/>
          </w:tcPr>
          <w:p w14:paraId="52D432BB">
            <w:pPr>
              <w:ind w:firstLine="0" w:firstLineChars="0"/>
              <w:rPr>
                <w:rFonts w:ascii="仿宋_GB2312"/>
                <w:sz w:val="24"/>
              </w:rPr>
            </w:pPr>
            <w:r>
              <w:rPr>
                <w:rFonts w:hint="eastAsia" w:ascii="仿宋_GB2312"/>
                <w:sz w:val="24"/>
              </w:rPr>
              <w:t>对标准实施情况进行总结分析，不断对团体标准提出修正意见。</w:t>
            </w:r>
          </w:p>
        </w:tc>
      </w:tr>
      <w:tr w14:paraId="261FC9A2">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0846F241">
            <w:pPr>
              <w:ind w:firstLine="0" w:firstLineChars="0"/>
              <w:jc w:val="center"/>
              <w:rPr>
                <w:rFonts w:ascii="仿宋_GB2312"/>
                <w:sz w:val="24"/>
              </w:rPr>
            </w:pPr>
            <w:r>
              <w:rPr>
                <w:rFonts w:hint="eastAsia" w:ascii="仿宋_GB2312"/>
                <w:sz w:val="24"/>
              </w:rPr>
              <w:t>黄菊新</w:t>
            </w:r>
          </w:p>
        </w:tc>
        <w:tc>
          <w:tcPr>
            <w:tcW w:w="988" w:type="pct"/>
            <w:tcBorders>
              <w:top w:val="single" w:color="auto" w:sz="4" w:space="0"/>
              <w:left w:val="nil"/>
              <w:bottom w:val="single" w:color="auto" w:sz="4" w:space="0"/>
              <w:right w:val="single" w:color="auto" w:sz="4" w:space="0"/>
            </w:tcBorders>
            <w:vAlign w:val="center"/>
          </w:tcPr>
          <w:p w14:paraId="24C85A91">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354733EF">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07A027B4">
            <w:pPr>
              <w:ind w:firstLine="0" w:firstLineChars="0"/>
              <w:rPr>
                <w:rFonts w:ascii="仿宋_GB2312"/>
                <w:sz w:val="24"/>
              </w:rPr>
            </w:pPr>
            <w:r>
              <w:rPr>
                <w:rFonts w:hint="eastAsia" w:ascii="仿宋_GB2312"/>
                <w:sz w:val="24"/>
              </w:rPr>
              <w:t>对标准实施情况进行总结分析，不断对团体标准提出修正意见。</w:t>
            </w:r>
          </w:p>
        </w:tc>
      </w:tr>
      <w:tr w14:paraId="665C2D4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2C8709E5">
            <w:pPr>
              <w:ind w:firstLine="0" w:firstLineChars="0"/>
              <w:jc w:val="center"/>
              <w:rPr>
                <w:rFonts w:ascii="仿宋_GB2312"/>
                <w:sz w:val="24"/>
              </w:rPr>
            </w:pPr>
            <w:r>
              <w:rPr>
                <w:rFonts w:hint="eastAsia" w:ascii="仿宋_GB2312"/>
                <w:sz w:val="24"/>
              </w:rPr>
              <w:t>胡轶</w:t>
            </w:r>
          </w:p>
        </w:tc>
        <w:tc>
          <w:tcPr>
            <w:tcW w:w="988" w:type="pct"/>
            <w:tcBorders>
              <w:top w:val="single" w:color="auto" w:sz="4" w:space="0"/>
              <w:left w:val="nil"/>
              <w:bottom w:val="single" w:color="auto" w:sz="4" w:space="0"/>
              <w:right w:val="single" w:color="auto" w:sz="4" w:space="0"/>
            </w:tcBorders>
            <w:vAlign w:val="center"/>
          </w:tcPr>
          <w:p w14:paraId="539358F4">
            <w:pPr>
              <w:ind w:firstLine="0" w:firstLineChars="0"/>
              <w:jc w:val="center"/>
              <w:rPr>
                <w:rFonts w:ascii="仿宋_GB2312"/>
                <w:sz w:val="24"/>
              </w:rPr>
            </w:pPr>
            <w:r>
              <w:rPr>
                <w:rFonts w:hint="eastAsia" w:ascii="仿宋_GB2312"/>
                <w:sz w:val="24"/>
              </w:rPr>
              <w:t>主任护师/护理部副主任</w:t>
            </w:r>
          </w:p>
        </w:tc>
        <w:tc>
          <w:tcPr>
            <w:tcW w:w="1206" w:type="pct"/>
            <w:tcBorders>
              <w:top w:val="single" w:color="000000" w:sz="2" w:space="0"/>
              <w:left w:val="nil"/>
              <w:bottom w:val="single" w:color="000000" w:sz="2" w:space="0"/>
              <w:right w:val="single" w:color="auto" w:sz="4" w:space="0"/>
            </w:tcBorders>
            <w:vAlign w:val="center"/>
          </w:tcPr>
          <w:p w14:paraId="56C85C69">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5F8E04D4">
            <w:pPr>
              <w:ind w:firstLine="0" w:firstLineChars="0"/>
              <w:rPr>
                <w:rFonts w:ascii="仿宋_GB2312"/>
                <w:sz w:val="24"/>
              </w:rPr>
            </w:pPr>
            <w:r>
              <w:rPr>
                <w:rFonts w:hint="eastAsia" w:ascii="仿宋_GB2312"/>
                <w:sz w:val="24"/>
              </w:rPr>
              <w:t>对标准实施情况进行总结分析，不断对团体标准提出修正意见。</w:t>
            </w:r>
          </w:p>
        </w:tc>
      </w:tr>
      <w:tr w14:paraId="5BDB5381">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7942DF93">
            <w:pPr>
              <w:ind w:firstLine="0" w:firstLineChars="0"/>
              <w:jc w:val="center"/>
              <w:rPr>
                <w:rFonts w:ascii="仿宋_GB2312"/>
                <w:sz w:val="24"/>
              </w:rPr>
            </w:pPr>
            <w:r>
              <w:rPr>
                <w:rFonts w:hint="eastAsia" w:ascii="仿宋_GB2312"/>
                <w:sz w:val="24"/>
              </w:rPr>
              <w:t>唐慧诗</w:t>
            </w:r>
          </w:p>
        </w:tc>
        <w:tc>
          <w:tcPr>
            <w:tcW w:w="988" w:type="pct"/>
            <w:tcBorders>
              <w:top w:val="single" w:color="auto" w:sz="4" w:space="0"/>
              <w:left w:val="nil"/>
              <w:bottom w:val="single" w:color="auto" w:sz="4" w:space="0"/>
              <w:right w:val="single" w:color="auto" w:sz="4" w:space="0"/>
            </w:tcBorders>
            <w:vAlign w:val="center"/>
          </w:tcPr>
          <w:p w14:paraId="15880D3B">
            <w:pPr>
              <w:ind w:firstLine="0" w:firstLineChars="0"/>
              <w:jc w:val="center"/>
              <w:rPr>
                <w:rFonts w:ascii="仿宋_GB2312"/>
                <w:sz w:val="24"/>
              </w:rPr>
            </w:pPr>
            <w:r>
              <w:rPr>
                <w:rFonts w:hint="eastAsia" w:ascii="仿宋_GB2312"/>
                <w:sz w:val="24"/>
              </w:rPr>
              <w:t>主管护师/护士长</w:t>
            </w:r>
          </w:p>
        </w:tc>
        <w:tc>
          <w:tcPr>
            <w:tcW w:w="1206" w:type="pct"/>
            <w:tcBorders>
              <w:top w:val="single" w:color="000000" w:sz="2" w:space="0"/>
              <w:left w:val="nil"/>
              <w:bottom w:val="single" w:color="000000" w:sz="2" w:space="0"/>
              <w:right w:val="single" w:color="auto" w:sz="4" w:space="0"/>
            </w:tcBorders>
            <w:vAlign w:val="center"/>
          </w:tcPr>
          <w:p w14:paraId="1F70499B">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31C4897D">
            <w:pPr>
              <w:ind w:firstLine="0" w:firstLineChars="0"/>
              <w:rPr>
                <w:rFonts w:ascii="仿宋_GB2312"/>
                <w:sz w:val="24"/>
              </w:rPr>
            </w:pPr>
            <w:r>
              <w:rPr>
                <w:rFonts w:hint="eastAsia" w:ascii="仿宋_GB2312"/>
                <w:sz w:val="24"/>
              </w:rPr>
              <w:t>对标准实施情况进行总结分析，不断对团体标准提出修正意见。</w:t>
            </w:r>
          </w:p>
        </w:tc>
      </w:tr>
      <w:tr w14:paraId="2141FCA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081F6691">
            <w:pPr>
              <w:ind w:firstLine="0" w:firstLineChars="0"/>
              <w:jc w:val="center"/>
              <w:rPr>
                <w:rFonts w:ascii="仿宋_GB2312"/>
                <w:sz w:val="24"/>
              </w:rPr>
            </w:pPr>
            <w:r>
              <w:rPr>
                <w:rFonts w:hint="eastAsia" w:ascii="仿宋_GB2312"/>
                <w:sz w:val="24"/>
              </w:rPr>
              <w:t>房惠惠</w:t>
            </w:r>
          </w:p>
        </w:tc>
        <w:tc>
          <w:tcPr>
            <w:tcW w:w="988" w:type="pct"/>
            <w:tcBorders>
              <w:top w:val="single" w:color="auto" w:sz="4" w:space="0"/>
              <w:left w:val="nil"/>
              <w:bottom w:val="single" w:color="auto" w:sz="4" w:space="0"/>
              <w:right w:val="single" w:color="auto" w:sz="4" w:space="0"/>
            </w:tcBorders>
            <w:vAlign w:val="center"/>
          </w:tcPr>
          <w:p w14:paraId="37AE6EF7">
            <w:pPr>
              <w:ind w:firstLine="0" w:firstLineChars="0"/>
              <w:jc w:val="center"/>
              <w:rPr>
                <w:rFonts w:ascii="仿宋_GB2312"/>
                <w:sz w:val="24"/>
              </w:rPr>
            </w:pPr>
            <w:r>
              <w:rPr>
                <w:rFonts w:hint="eastAsia" w:ascii="仿宋_GB2312"/>
                <w:sz w:val="24"/>
              </w:rPr>
              <w:t>副主任护师/护理部干事</w:t>
            </w:r>
          </w:p>
        </w:tc>
        <w:tc>
          <w:tcPr>
            <w:tcW w:w="1206" w:type="pct"/>
            <w:tcBorders>
              <w:top w:val="single" w:color="000000" w:sz="2" w:space="0"/>
              <w:left w:val="nil"/>
              <w:bottom w:val="single" w:color="000000" w:sz="2" w:space="0"/>
              <w:right w:val="single" w:color="auto" w:sz="4" w:space="0"/>
            </w:tcBorders>
            <w:vAlign w:val="center"/>
          </w:tcPr>
          <w:p w14:paraId="39E3CC9A">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732D05BC">
            <w:pPr>
              <w:ind w:firstLine="0" w:firstLineChars="0"/>
              <w:rPr>
                <w:rFonts w:ascii="仿宋_GB2312"/>
                <w:sz w:val="24"/>
              </w:rPr>
            </w:pPr>
            <w:r>
              <w:rPr>
                <w:rFonts w:hint="eastAsia" w:ascii="仿宋_GB2312"/>
                <w:sz w:val="24"/>
              </w:rPr>
              <w:t>对标准实施情况进行总结分析，不断对团体标准提出修正意见。</w:t>
            </w:r>
          </w:p>
        </w:tc>
      </w:tr>
      <w:tr w14:paraId="2AC59851">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7B874A97">
            <w:pPr>
              <w:ind w:firstLine="0" w:firstLineChars="0"/>
              <w:jc w:val="center"/>
              <w:rPr>
                <w:rFonts w:ascii="仿宋_GB2312"/>
                <w:sz w:val="24"/>
              </w:rPr>
            </w:pPr>
            <w:r>
              <w:rPr>
                <w:rFonts w:hint="eastAsia" w:ascii="仿宋_GB2312"/>
                <w:sz w:val="24"/>
              </w:rPr>
              <w:t>钟敏</w:t>
            </w:r>
          </w:p>
        </w:tc>
        <w:tc>
          <w:tcPr>
            <w:tcW w:w="988" w:type="pct"/>
            <w:tcBorders>
              <w:top w:val="single" w:color="auto" w:sz="4" w:space="0"/>
              <w:left w:val="nil"/>
              <w:bottom w:val="single" w:color="auto" w:sz="4" w:space="0"/>
              <w:right w:val="single" w:color="auto" w:sz="4" w:space="0"/>
            </w:tcBorders>
            <w:vAlign w:val="center"/>
          </w:tcPr>
          <w:p w14:paraId="10458994">
            <w:pPr>
              <w:ind w:firstLine="0" w:firstLineChars="0"/>
              <w:jc w:val="center"/>
              <w:rPr>
                <w:rFonts w:ascii="仿宋_GB2312"/>
                <w:sz w:val="24"/>
              </w:rPr>
            </w:pPr>
            <w:r>
              <w:rPr>
                <w:rFonts w:hint="eastAsia" w:ascii="仿宋_GB2312"/>
                <w:sz w:val="24"/>
              </w:rPr>
              <w:t>副主任护师/护理部干事</w:t>
            </w:r>
          </w:p>
        </w:tc>
        <w:tc>
          <w:tcPr>
            <w:tcW w:w="1206" w:type="pct"/>
            <w:tcBorders>
              <w:top w:val="single" w:color="000000" w:sz="2" w:space="0"/>
              <w:left w:val="nil"/>
              <w:bottom w:val="single" w:color="000000" w:sz="2" w:space="0"/>
              <w:right w:val="single" w:color="auto" w:sz="4" w:space="0"/>
            </w:tcBorders>
            <w:vAlign w:val="center"/>
          </w:tcPr>
          <w:p w14:paraId="56BBBD05">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7B4F42E0">
            <w:pPr>
              <w:ind w:firstLine="0" w:firstLineChars="0"/>
              <w:rPr>
                <w:rFonts w:ascii="仿宋_GB2312"/>
                <w:sz w:val="24"/>
              </w:rPr>
            </w:pPr>
            <w:r>
              <w:rPr>
                <w:rFonts w:hint="eastAsia" w:ascii="仿宋_GB2312"/>
                <w:sz w:val="24"/>
              </w:rPr>
              <w:t>对标准实施情况进行总结分析，不断对团体标准提出修正意见。</w:t>
            </w:r>
          </w:p>
        </w:tc>
      </w:tr>
      <w:tr w14:paraId="15E0227D">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79712886">
            <w:pPr>
              <w:ind w:firstLine="0" w:firstLineChars="0"/>
              <w:jc w:val="center"/>
              <w:rPr>
                <w:rFonts w:ascii="仿宋_GB2312"/>
                <w:sz w:val="24"/>
              </w:rPr>
            </w:pPr>
            <w:r>
              <w:rPr>
                <w:rFonts w:hint="eastAsia" w:ascii="仿宋_GB2312"/>
                <w:sz w:val="24"/>
              </w:rPr>
              <w:t>袁关秀</w:t>
            </w:r>
          </w:p>
        </w:tc>
        <w:tc>
          <w:tcPr>
            <w:tcW w:w="988" w:type="pct"/>
            <w:tcBorders>
              <w:top w:val="single" w:color="auto" w:sz="4" w:space="0"/>
              <w:left w:val="nil"/>
              <w:bottom w:val="single" w:color="auto" w:sz="4" w:space="0"/>
              <w:right w:val="single" w:color="auto" w:sz="4" w:space="0"/>
            </w:tcBorders>
            <w:vAlign w:val="center"/>
          </w:tcPr>
          <w:p w14:paraId="052C995D">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1B0441DB">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0D5F2376">
            <w:pPr>
              <w:ind w:firstLine="0" w:firstLineChars="0"/>
              <w:rPr>
                <w:rFonts w:ascii="仿宋_GB2312"/>
                <w:sz w:val="24"/>
              </w:rPr>
            </w:pPr>
            <w:r>
              <w:rPr>
                <w:rFonts w:hint="eastAsia" w:ascii="仿宋_GB2312"/>
                <w:sz w:val="24"/>
              </w:rPr>
              <w:t>对标准实施情况进行总结分析，不断对团体标准提出修正意见。</w:t>
            </w:r>
          </w:p>
        </w:tc>
      </w:tr>
      <w:tr w14:paraId="42FBEE22">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297C6DD">
            <w:pPr>
              <w:ind w:firstLine="0" w:firstLineChars="0"/>
              <w:jc w:val="center"/>
              <w:rPr>
                <w:rFonts w:ascii="仿宋_GB2312"/>
                <w:sz w:val="24"/>
              </w:rPr>
            </w:pPr>
            <w:r>
              <w:rPr>
                <w:rFonts w:hint="eastAsia" w:ascii="仿宋_GB2312"/>
                <w:sz w:val="24"/>
              </w:rPr>
              <w:t>黄英</w:t>
            </w:r>
          </w:p>
        </w:tc>
        <w:tc>
          <w:tcPr>
            <w:tcW w:w="988" w:type="pct"/>
            <w:tcBorders>
              <w:top w:val="single" w:color="auto" w:sz="4" w:space="0"/>
              <w:left w:val="nil"/>
              <w:bottom w:val="single" w:color="auto" w:sz="4" w:space="0"/>
              <w:right w:val="single" w:color="auto" w:sz="4" w:space="0"/>
            </w:tcBorders>
            <w:vAlign w:val="center"/>
          </w:tcPr>
          <w:p w14:paraId="23B4E1A1">
            <w:pPr>
              <w:ind w:firstLine="0" w:firstLineChars="0"/>
              <w:jc w:val="center"/>
              <w:rPr>
                <w:rFonts w:ascii="仿宋_GB2312"/>
                <w:sz w:val="24"/>
              </w:rPr>
            </w:pPr>
            <w:r>
              <w:rPr>
                <w:rFonts w:hint="eastAsia" w:ascii="仿宋_GB2312"/>
                <w:sz w:val="24"/>
              </w:rPr>
              <w:t>副主任护师/护理部干事</w:t>
            </w:r>
          </w:p>
        </w:tc>
        <w:tc>
          <w:tcPr>
            <w:tcW w:w="1206" w:type="pct"/>
            <w:tcBorders>
              <w:top w:val="single" w:color="000000" w:sz="2" w:space="0"/>
              <w:left w:val="nil"/>
              <w:bottom w:val="single" w:color="000000" w:sz="2" w:space="0"/>
              <w:right w:val="single" w:color="auto" w:sz="4" w:space="0"/>
            </w:tcBorders>
            <w:vAlign w:val="center"/>
          </w:tcPr>
          <w:p w14:paraId="6D40B30E">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66220A8F">
            <w:pPr>
              <w:ind w:firstLine="0" w:firstLineChars="0"/>
              <w:rPr>
                <w:rFonts w:ascii="仿宋_GB2312"/>
                <w:sz w:val="24"/>
              </w:rPr>
            </w:pPr>
            <w:r>
              <w:rPr>
                <w:rFonts w:hint="eastAsia" w:ascii="仿宋_GB2312"/>
                <w:sz w:val="24"/>
              </w:rPr>
              <w:t>对标准实施情况进行总结分析，不断对团体标准提出修正意见。</w:t>
            </w:r>
          </w:p>
        </w:tc>
      </w:tr>
      <w:tr w14:paraId="78BAE595">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5EB748E">
            <w:pPr>
              <w:ind w:firstLine="0" w:firstLineChars="0"/>
              <w:jc w:val="center"/>
              <w:rPr>
                <w:rFonts w:ascii="仿宋_GB2312"/>
                <w:sz w:val="24"/>
              </w:rPr>
            </w:pPr>
            <w:r>
              <w:rPr>
                <w:rFonts w:hint="eastAsia" w:ascii="仿宋_GB2312"/>
                <w:sz w:val="24"/>
              </w:rPr>
              <w:t>刘</w:t>
            </w:r>
            <w:r>
              <w:rPr>
                <w:rFonts w:hint="eastAsia" w:ascii="宋体" w:hAnsi="宋体" w:eastAsia="宋体" w:cs="宋体"/>
                <w:sz w:val="24"/>
              </w:rPr>
              <w:t>喆</w:t>
            </w:r>
            <w:r>
              <w:rPr>
                <w:rFonts w:hint="eastAsia" w:ascii="仿宋_GB2312" w:hAnsi="仿宋_GB2312" w:cs="仿宋_GB2312"/>
                <w:sz w:val="24"/>
              </w:rPr>
              <w:t>妍</w:t>
            </w:r>
          </w:p>
        </w:tc>
        <w:tc>
          <w:tcPr>
            <w:tcW w:w="988" w:type="pct"/>
            <w:tcBorders>
              <w:top w:val="single" w:color="auto" w:sz="4" w:space="0"/>
              <w:left w:val="nil"/>
              <w:bottom w:val="single" w:color="auto" w:sz="4" w:space="0"/>
              <w:right w:val="single" w:color="auto" w:sz="4" w:space="0"/>
            </w:tcBorders>
            <w:vAlign w:val="center"/>
          </w:tcPr>
          <w:p w14:paraId="44E33C22">
            <w:pPr>
              <w:ind w:firstLine="0" w:firstLineChars="0"/>
              <w:jc w:val="center"/>
              <w:rPr>
                <w:rFonts w:ascii="仿宋_GB2312"/>
                <w:sz w:val="24"/>
              </w:rPr>
            </w:pPr>
            <w:r>
              <w:rPr>
                <w:rFonts w:hint="eastAsia" w:ascii="仿宋_GB2312"/>
                <w:sz w:val="24"/>
              </w:rPr>
              <w:t>主管护师/护理部干事</w:t>
            </w:r>
          </w:p>
        </w:tc>
        <w:tc>
          <w:tcPr>
            <w:tcW w:w="1206" w:type="pct"/>
            <w:tcBorders>
              <w:top w:val="single" w:color="000000" w:sz="2" w:space="0"/>
              <w:left w:val="nil"/>
              <w:bottom w:val="single" w:color="000000" w:sz="2" w:space="0"/>
              <w:right w:val="single" w:color="auto" w:sz="4" w:space="0"/>
            </w:tcBorders>
            <w:vAlign w:val="center"/>
          </w:tcPr>
          <w:p w14:paraId="5C86C84E">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39BF3E04">
            <w:pPr>
              <w:ind w:firstLine="0" w:firstLineChars="0"/>
              <w:rPr>
                <w:rFonts w:ascii="仿宋_GB2312"/>
                <w:sz w:val="24"/>
              </w:rPr>
            </w:pPr>
            <w:r>
              <w:rPr>
                <w:rFonts w:hint="eastAsia" w:ascii="仿宋_GB2312"/>
                <w:sz w:val="24"/>
              </w:rPr>
              <w:t>对标准实施情况进行总结分析，不断对团体标准提出修正意见。</w:t>
            </w:r>
          </w:p>
        </w:tc>
      </w:tr>
      <w:tr w14:paraId="0FBF6740">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50685EE">
            <w:pPr>
              <w:ind w:firstLine="0" w:firstLineChars="0"/>
              <w:jc w:val="center"/>
              <w:rPr>
                <w:rFonts w:ascii="仿宋_GB2312"/>
                <w:sz w:val="24"/>
              </w:rPr>
            </w:pPr>
            <w:r>
              <w:rPr>
                <w:rFonts w:hint="eastAsia" w:ascii="仿宋_GB2312"/>
                <w:sz w:val="24"/>
              </w:rPr>
              <w:t>田蕾</w:t>
            </w:r>
          </w:p>
        </w:tc>
        <w:tc>
          <w:tcPr>
            <w:tcW w:w="988" w:type="pct"/>
            <w:tcBorders>
              <w:top w:val="single" w:color="auto" w:sz="4" w:space="0"/>
              <w:left w:val="nil"/>
              <w:bottom w:val="single" w:color="auto" w:sz="4" w:space="0"/>
              <w:right w:val="single" w:color="auto" w:sz="4" w:space="0"/>
            </w:tcBorders>
            <w:vAlign w:val="center"/>
          </w:tcPr>
          <w:p w14:paraId="564CDE97">
            <w:pPr>
              <w:ind w:firstLine="0" w:firstLineChars="0"/>
              <w:jc w:val="center"/>
              <w:rPr>
                <w:rFonts w:ascii="仿宋_GB2312"/>
                <w:sz w:val="24"/>
              </w:rPr>
            </w:pPr>
            <w:r>
              <w:rPr>
                <w:rFonts w:hint="eastAsia" w:ascii="仿宋_GB2312"/>
                <w:sz w:val="24"/>
              </w:rPr>
              <w:t>副主任护师/护士长</w:t>
            </w:r>
          </w:p>
        </w:tc>
        <w:tc>
          <w:tcPr>
            <w:tcW w:w="1206" w:type="pct"/>
            <w:tcBorders>
              <w:top w:val="single" w:color="000000" w:sz="2" w:space="0"/>
              <w:left w:val="nil"/>
              <w:bottom w:val="single" w:color="000000" w:sz="2" w:space="0"/>
              <w:right w:val="single" w:color="auto" w:sz="4" w:space="0"/>
            </w:tcBorders>
            <w:vAlign w:val="center"/>
          </w:tcPr>
          <w:p w14:paraId="5E042C9B">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613029C5">
            <w:pPr>
              <w:ind w:firstLine="0" w:firstLineChars="0"/>
              <w:rPr>
                <w:rFonts w:ascii="仿宋_GB2312"/>
                <w:sz w:val="24"/>
              </w:rPr>
            </w:pPr>
            <w:r>
              <w:rPr>
                <w:rFonts w:hint="eastAsia" w:ascii="仿宋_GB2312"/>
                <w:sz w:val="24"/>
              </w:rPr>
              <w:t>对标准实施情况进行总结分析，不断对团体标准提出修正意见。</w:t>
            </w:r>
          </w:p>
        </w:tc>
      </w:tr>
      <w:tr w14:paraId="501A30C8">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3CE8BF51">
            <w:pPr>
              <w:ind w:firstLine="0" w:firstLineChars="0"/>
              <w:jc w:val="center"/>
              <w:rPr>
                <w:rFonts w:ascii="仿宋_GB2312"/>
                <w:sz w:val="24"/>
              </w:rPr>
            </w:pPr>
            <w:r>
              <w:rPr>
                <w:rFonts w:hint="eastAsia" w:ascii="仿宋_GB2312"/>
                <w:sz w:val="24"/>
              </w:rPr>
              <w:t>莫莉</w:t>
            </w:r>
          </w:p>
        </w:tc>
        <w:tc>
          <w:tcPr>
            <w:tcW w:w="988" w:type="pct"/>
            <w:tcBorders>
              <w:top w:val="single" w:color="auto" w:sz="4" w:space="0"/>
              <w:left w:val="nil"/>
              <w:bottom w:val="single" w:color="auto" w:sz="4" w:space="0"/>
              <w:right w:val="single" w:color="auto" w:sz="4" w:space="0"/>
            </w:tcBorders>
            <w:vAlign w:val="center"/>
          </w:tcPr>
          <w:p w14:paraId="480061B0">
            <w:pPr>
              <w:ind w:firstLine="0" w:firstLineChars="0"/>
              <w:jc w:val="center"/>
              <w:rPr>
                <w:rFonts w:ascii="仿宋_GB2312"/>
                <w:sz w:val="24"/>
              </w:rPr>
            </w:pPr>
            <w:r>
              <w:rPr>
                <w:rFonts w:hint="eastAsia" w:ascii="仿宋_GB2312"/>
                <w:sz w:val="24"/>
              </w:rPr>
              <w:t>主管护师</w:t>
            </w:r>
          </w:p>
        </w:tc>
        <w:tc>
          <w:tcPr>
            <w:tcW w:w="1206" w:type="pct"/>
            <w:tcBorders>
              <w:top w:val="single" w:color="000000" w:sz="2" w:space="0"/>
              <w:left w:val="nil"/>
              <w:bottom w:val="single" w:color="000000" w:sz="2" w:space="0"/>
              <w:right w:val="single" w:color="auto" w:sz="4" w:space="0"/>
            </w:tcBorders>
            <w:vAlign w:val="center"/>
          </w:tcPr>
          <w:p w14:paraId="51B07FEB">
            <w:pPr>
              <w:ind w:firstLine="0" w:firstLineChars="0"/>
              <w:jc w:val="center"/>
              <w:rPr>
                <w:rFonts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7B28322F">
            <w:pPr>
              <w:ind w:firstLine="0" w:firstLineChars="0"/>
              <w:rPr>
                <w:rFonts w:ascii="仿宋_GB2312"/>
                <w:sz w:val="24"/>
              </w:rPr>
            </w:pPr>
            <w:r>
              <w:rPr>
                <w:rFonts w:hint="eastAsia" w:ascii="仿宋_GB2312"/>
                <w:sz w:val="24"/>
              </w:rPr>
              <w:t>对标准实施情况进行总结分析，不断对团体标准提出修正意见。</w:t>
            </w:r>
          </w:p>
        </w:tc>
      </w:tr>
      <w:tr w14:paraId="291086B4">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7EDB82DF">
            <w:pPr>
              <w:ind w:firstLine="0" w:firstLineChars="0"/>
              <w:jc w:val="center"/>
              <w:rPr>
                <w:rFonts w:hint="eastAsia" w:ascii="仿宋_GB2312"/>
                <w:sz w:val="24"/>
              </w:rPr>
            </w:pPr>
            <w:r>
              <w:rPr>
                <w:rFonts w:hint="eastAsia" w:ascii="仿宋_GB2312"/>
                <w:sz w:val="24"/>
              </w:rPr>
              <w:t>陈媛媛</w:t>
            </w:r>
          </w:p>
        </w:tc>
        <w:tc>
          <w:tcPr>
            <w:tcW w:w="988" w:type="pct"/>
            <w:tcBorders>
              <w:top w:val="single" w:color="auto" w:sz="4" w:space="0"/>
              <w:left w:val="nil"/>
              <w:bottom w:val="single" w:color="auto" w:sz="4" w:space="0"/>
              <w:right w:val="single" w:color="auto" w:sz="4" w:space="0"/>
            </w:tcBorders>
            <w:vAlign w:val="center"/>
          </w:tcPr>
          <w:p w14:paraId="556283DA">
            <w:pPr>
              <w:ind w:firstLine="0" w:firstLineChars="0"/>
              <w:jc w:val="center"/>
              <w:rPr>
                <w:rFonts w:hint="eastAsia" w:ascii="仿宋_GB2312"/>
                <w:sz w:val="24"/>
              </w:rPr>
            </w:pPr>
            <w:r>
              <w:rPr>
                <w:rFonts w:hint="eastAsia" w:ascii="仿宋_GB2312"/>
                <w:sz w:val="24"/>
              </w:rPr>
              <w:t>主管护师</w:t>
            </w:r>
          </w:p>
        </w:tc>
        <w:tc>
          <w:tcPr>
            <w:tcW w:w="1206" w:type="pct"/>
            <w:tcBorders>
              <w:top w:val="single" w:color="000000" w:sz="2" w:space="0"/>
              <w:left w:val="nil"/>
              <w:bottom w:val="single" w:color="000000" w:sz="2" w:space="0"/>
              <w:right w:val="single" w:color="auto" w:sz="4" w:space="0"/>
            </w:tcBorders>
            <w:vAlign w:val="center"/>
          </w:tcPr>
          <w:p w14:paraId="5F1C154D">
            <w:pPr>
              <w:ind w:firstLine="0" w:firstLineChars="0"/>
              <w:jc w:val="center"/>
              <w:rPr>
                <w:rFonts w:hint="eastAsia" w:ascii="仿宋_GB2312"/>
                <w:sz w:val="24"/>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vAlign w:val="center"/>
          </w:tcPr>
          <w:p w14:paraId="0EDC5EF0">
            <w:pPr>
              <w:ind w:firstLine="0" w:firstLineChars="0"/>
              <w:rPr>
                <w:rFonts w:hint="eastAsia" w:ascii="仿宋_GB2312"/>
                <w:sz w:val="24"/>
              </w:rPr>
            </w:pPr>
            <w:r>
              <w:rPr>
                <w:rFonts w:hint="eastAsia" w:ascii="仿宋_GB2312"/>
                <w:sz w:val="24"/>
              </w:rPr>
              <w:t>对标准实施情况进行总结分析，不断对团体标准提出修正意见。</w:t>
            </w:r>
          </w:p>
        </w:tc>
      </w:tr>
      <w:tr w14:paraId="34D840A7">
        <w:tblPrEx>
          <w:tblCellMar>
            <w:top w:w="0" w:type="dxa"/>
            <w:left w:w="108" w:type="dxa"/>
            <w:bottom w:w="0" w:type="dxa"/>
            <w:right w:w="108" w:type="dxa"/>
          </w:tblCellMar>
        </w:tblPrEx>
        <w:trPr>
          <w:cantSplit/>
          <w:trHeight w:val="732" w:hRule="atLeast"/>
        </w:trPr>
        <w:tc>
          <w:tcPr>
            <w:tcW w:w="555" w:type="pct"/>
            <w:tcBorders>
              <w:top w:val="single" w:color="auto" w:sz="4" w:space="0"/>
              <w:left w:val="single" w:color="auto" w:sz="4" w:space="0"/>
              <w:bottom w:val="single" w:color="auto" w:sz="4" w:space="0"/>
              <w:right w:val="single" w:color="008000" w:sz="4" w:space="0"/>
            </w:tcBorders>
            <w:vAlign w:val="center"/>
          </w:tcPr>
          <w:p w14:paraId="57674F58">
            <w:pPr>
              <w:ind w:firstLine="0" w:firstLineChars="0"/>
              <w:jc w:val="center"/>
              <w:rPr>
                <w:rFonts w:hint="eastAsia" w:ascii="仿宋_GB2312"/>
                <w:sz w:val="24"/>
              </w:rPr>
            </w:pPr>
            <w:r>
              <w:rPr>
                <w:rFonts w:hint="eastAsia" w:ascii="仿宋_GB2312"/>
                <w:sz w:val="24"/>
              </w:rPr>
              <w:t>韦桂华</w:t>
            </w:r>
          </w:p>
        </w:tc>
        <w:tc>
          <w:tcPr>
            <w:tcW w:w="988" w:type="pct"/>
            <w:tcBorders>
              <w:top w:val="single" w:color="auto" w:sz="4" w:space="0"/>
              <w:left w:val="nil"/>
              <w:bottom w:val="single" w:color="auto" w:sz="4" w:space="0"/>
              <w:right w:val="single" w:color="auto" w:sz="4" w:space="0"/>
            </w:tcBorders>
            <w:vAlign w:val="center"/>
          </w:tcPr>
          <w:p w14:paraId="21B92769">
            <w:pPr>
              <w:ind w:firstLine="0" w:firstLineChars="0"/>
              <w:jc w:val="center"/>
              <w:rPr>
                <w:rFonts w:hint="eastAsia" w:ascii="仿宋_GB2312"/>
                <w:sz w:val="24"/>
              </w:rPr>
            </w:pPr>
            <w:r>
              <w:rPr>
                <w:rFonts w:hint="eastAsia" w:ascii="仿宋_GB2312"/>
                <w:sz w:val="24"/>
              </w:rPr>
              <w:t>主管护师</w:t>
            </w:r>
          </w:p>
        </w:tc>
        <w:tc>
          <w:tcPr>
            <w:tcW w:w="1206" w:type="pct"/>
            <w:tcBorders>
              <w:top w:val="single" w:color="000000" w:sz="2" w:space="0"/>
              <w:left w:val="nil"/>
              <w:bottom w:val="single" w:color="auto" w:sz="4" w:space="0"/>
              <w:right w:val="single" w:color="auto" w:sz="4" w:space="0"/>
            </w:tcBorders>
            <w:shd w:val="clear"/>
            <w:vAlign w:val="center"/>
          </w:tcPr>
          <w:p w14:paraId="39CF0F89">
            <w:pPr>
              <w:ind w:firstLine="0" w:firstLineChars="0"/>
              <w:jc w:val="center"/>
              <w:rPr>
                <w:rFonts w:hint="eastAsia" w:ascii="仿宋_GB2312" w:hAnsi="Times New Roman" w:eastAsia="仿宋_GB2312" w:cs="Times New Roman"/>
                <w:kern w:val="2"/>
                <w:sz w:val="24"/>
                <w:szCs w:val="24"/>
                <w:lang w:val="en-US" w:eastAsia="zh-CN" w:bidi="ar-SA"/>
              </w:rPr>
            </w:pPr>
            <w:r>
              <w:rPr>
                <w:rFonts w:hint="eastAsia" w:ascii="仿宋_GB2312"/>
                <w:sz w:val="24"/>
              </w:rPr>
              <w:t>柳州市人民医院</w:t>
            </w:r>
          </w:p>
        </w:tc>
        <w:tc>
          <w:tcPr>
            <w:tcW w:w="2249" w:type="pct"/>
            <w:tcBorders>
              <w:top w:val="single" w:color="auto" w:sz="4" w:space="0"/>
              <w:left w:val="nil"/>
              <w:bottom w:val="single" w:color="auto" w:sz="4" w:space="0"/>
              <w:right w:val="single" w:color="auto" w:sz="4" w:space="0"/>
            </w:tcBorders>
            <w:shd w:val="clear"/>
            <w:vAlign w:val="center"/>
          </w:tcPr>
          <w:p w14:paraId="53E1E299">
            <w:pPr>
              <w:ind w:firstLine="0" w:firstLineChars="0"/>
              <w:rPr>
                <w:rFonts w:hint="eastAsia" w:ascii="仿宋_GB2312" w:hAnsi="Times New Roman" w:eastAsia="仿宋_GB2312" w:cs="Times New Roman"/>
                <w:kern w:val="2"/>
                <w:sz w:val="24"/>
                <w:szCs w:val="24"/>
                <w:lang w:val="en-US" w:eastAsia="zh-CN" w:bidi="ar-SA"/>
              </w:rPr>
            </w:pPr>
            <w:r>
              <w:rPr>
                <w:rFonts w:hint="eastAsia" w:ascii="仿宋_GB2312"/>
                <w:sz w:val="24"/>
              </w:rPr>
              <w:t>对标准实施情况进行总结分析，不断对团体标准提出修正意见。</w:t>
            </w:r>
          </w:p>
        </w:tc>
      </w:tr>
    </w:tbl>
    <w:p w14:paraId="17CE3E4D">
      <w:pPr>
        <w:autoSpaceDE w:val="0"/>
        <w:autoSpaceDN w:val="0"/>
        <w:adjustRightInd w:val="0"/>
        <w:spacing w:before="156" w:beforeLines="50" w:after="156" w:afterLines="50" w:line="560" w:lineRule="exact"/>
        <w:ind w:firstLine="640"/>
        <w:jc w:val="left"/>
        <w:rPr>
          <w:rFonts w:hint="eastAsia" w:ascii="黑体" w:hAnsi="黑体" w:eastAsia="黑体" w:cs="仿宋_GB2312"/>
          <w:szCs w:val="32"/>
        </w:rPr>
      </w:pPr>
      <w:r>
        <w:rPr>
          <w:rFonts w:hint="eastAsia" w:ascii="黑体" w:hAnsi="黑体" w:eastAsia="黑体" w:cs="仿宋_GB2312"/>
          <w:szCs w:val="32"/>
        </w:rPr>
        <w:t>二、制定标准的必要性和意义</w:t>
      </w:r>
    </w:p>
    <w:p w14:paraId="5E38DB0D">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盆底功能障碍性疾病（pelvicfloordysfunction，PFD）是因盆底肌肉与筋膜组织薄弱导致的盆腔器官位置及功能异常疾病，含子宫脱垂、阴道前后膨出、尿失禁等，女性盆腔器官正常位置的维持依赖肌肉、筋膜及韧带的正常解剖结构和功能，雌激素缺乏、分娩损伤、产程过长及肥胖、慢性咳嗽、长期便秘等所致负压增加等危险因素，均可能导致盆腔组织张力松弛，引发PFD。该疾病在成年女性中发病率达20％-40％，65岁以上女性升至50％，产后女性发病率更是高达40％-60％，其症状不仅严重影响患者排尿、排便及性生活质量，还易引发心理障碍与社交恐惧，给家庭和社会带来沉重照护负担。而病耻感导致的认知缺失、传统照护不规范，以及产后女性居家康复依从性不足（仅35％能坚持规范康复训练）的问题，亟需专业化辅助照护支持。</w:t>
      </w:r>
    </w:p>
    <w:p w14:paraId="46385BB6">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据了解，患者照护需求呈现明确且迫切的特征，不同人群和场景的需求各有侧重：产后女性中78％需居家康复指导，65岁以上老年患者中63％需日常体位管理、失禁护理等基础照护，49％的盆腔器官脱垂患者需长期病情观察与异常反馈服务；居家照护患者中82％反映“缺乏专业人员督导康复训练”，机构照护患者中57％希望获得更细致的生活行为指导（如避免腹压增高的动作），38％的患者需要心理疏导以缓解病耻感。然而当前PFD照护领域存在诸多突出问题：一方面，专业医护资源缺口大，PFD诊疗与康复方案需由医护团队经专业化、个性化综合评估后制定，且多项核心康复技术（如盆底肌评估、子宫托放置、侵入性康复治疗）需医护人员直接操作或全程督导，但临床中每位妇科医生平均需管理150+PFD患者，无暇覆盖日常体位摆放、康复训练督导、排尿日记记录等基础辅助工作；另一方面，目前大量PFD患者的日常照护由家属或未经专项培训的陪护人员承担，普遍存在照护知识匮乏、操作不规范、康复督导缺失等问题，导致患者康复依从性差、效果不理想，甚至可能因不当照护引发失禁性皮炎、尿路感染等并发症，尽管部分领先的医疗机构已开始探索并实践由经过培训的医疗护理员辅助参与PFD患者的照护工作，并取得了积极成效（如提高患者训练依从性、改善症状、降低并发症），但就全国整体而言，医疗护理员在PFD照护领域的参与仍处于初步、零散状态。</w:t>
      </w:r>
    </w:p>
    <w:p w14:paraId="7B2334B9">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本标准的制定并非让医疗护理员替代医护人员开展专业诊疗工作，而是聚焦其“辅助护理”的职业定位，精准解决上述核心问题：一是严格限定医疗护理员的工作范畴为非侵入性、辅助性照护，包括排尿日记记录指导、康复训练体位摆放、非侵入性康复设备操作辅助等，明确排除盆底肌评估、侵入性治疗、病情诊断等医护核心工作，划清权责边界；二是制定统一的专项操作规范，填补当前“无标准可依、操作随机”的空白，实现基础照护同质化；三是规范医疗护理员与医护团队的信息交接机制，让医疗护理员成为医护人员的“延伸助手”，为个性化康复方案调整提供数据支撑；四是通过标准化培训提升医疗护理员专项能力，填补PFD基础照护缺口，既减轻患者家庭陪护负担、破解“一人住院，全家忙乱”困境，又释放医护人员精力，使其能聚焦核心诊疗工作。</w:t>
      </w:r>
    </w:p>
    <w:p w14:paraId="10AA94B9">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目前，针对PFD患者的专业化照护理念与实践已在部分发达地区及大型医疗、康复中心、医养结合机构中初步开展并取得积极成效。例如，近5年来，柳州市人民医院、中山市人民医院、湖南省肿瘤医院（中南大学湘雅医学院附属肿瘤医院）等多家医院，在其妇产科、康复科及盆底康复中心，系统化探索了“医护制定方案+医疗护理员辅助执行”的照护模式。该模式累计培训并考核合格了86名专责医疗护理员，为1240例PFD患者提供了规范辅助照护。其核心实践内容涵盖以下几个方面：一是评估与记录辅助，包括指导患者规范记录“排尿日记”及进行失禁尿量评估；二是康复训练督导，协助患者进行盆底肌训练（如凯格尔运动）的体位摆放，并督导其动作准确性；三是治疗与生活指导，辅助使用盆底康复治疗仪，并进行避免腹压增高等日常生活行为指导；四是病情观察与反馈，密切观察并及时向医护人员报告病情变化。应用效果表明，由经过规范培训的医疗护理员提供的系统化照护成效显著。实践数据显示，患者的康复训练依从性从41％提升至67％，失禁性皮炎发生率降至9％，尿路感染发生率降至4.8％。这不仅有效改善了患者的尿失禁、盆腔坠胀等症状，提升了其生活质量和自我管理信心（患者及家属满意度达92％），同时也优化了医疗资源配置，使医护人员的基础照护工作负荷减轻了25％。</w:t>
      </w:r>
    </w:p>
    <w:p w14:paraId="7B1825E4">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同时，标准内容严格遵循《医疗护理员国家职业标准》，所有操作均为医疗护理员经专项培训后可胜任的内容，不涉及超出其资质的专业护理技能，确保实操适配性；加之随着“健康中国2030”规划推进、生育政策调整后产后康复需求增长及“互联网+护理服务”发展，PFD患者对标准化基础照护的需求持续上升，本标准既响应国家“加强医疗护理员规范化培训”的政策要求，又填补行业专项标准空白，应用前景广阔，可覆盖各级医疗机构、社区卫生服务机构、医养结合机构及居家照护场景。综上，制定《医疗护理员照护盆底功能障碍性疾病患者技术操作规范》，是解决PFD患者基础照护需求、规范辅助照护流程、衔接临床诊疗工作的迫切需要，既符合医疗护理员的职业定位，又具备扎实的实践基础与政策支撑。</w:t>
      </w:r>
    </w:p>
    <w:p w14:paraId="68728DDE">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通过制定团体标准《医疗护理员照护盆底功能障碍性疾病患者技术操作规范》，以标准为抓手，统一规范医疗护理员照护盆底功能障碍性疾病患者技术，对推动盆底照护服务与临床康复、基层医疗形成有效衔接，提升医疗护理服务质量具有重要意义。</w:t>
      </w:r>
    </w:p>
    <w:p w14:paraId="0DB9692D">
      <w:pPr>
        <w:autoSpaceDE w:val="0"/>
        <w:autoSpaceDN w:val="0"/>
        <w:adjustRightInd w:val="0"/>
        <w:spacing w:line="560" w:lineRule="exact"/>
        <w:ind w:firstLine="640"/>
        <w:jc w:val="left"/>
        <w:rPr>
          <w:rFonts w:hint="eastAsia" w:ascii="黑体" w:hAnsi="黑体" w:eastAsia="黑体" w:cs="仿宋_GB2312"/>
          <w:szCs w:val="32"/>
        </w:rPr>
      </w:pPr>
      <w:r>
        <w:rPr>
          <w:rFonts w:hint="eastAsia" w:ascii="黑体" w:hAnsi="黑体" w:eastAsia="黑体" w:cs="仿宋_GB2312"/>
          <w:szCs w:val="32"/>
        </w:rPr>
        <w:t>三、主要起草过程</w:t>
      </w:r>
    </w:p>
    <w:p w14:paraId="1D048990">
      <w:pPr>
        <w:spacing w:line="560" w:lineRule="exact"/>
        <w:ind w:firstLine="643"/>
        <w:rPr>
          <w:rFonts w:hint="eastAsia" w:ascii="楷体" w:hAnsi="楷体" w:eastAsia="楷体"/>
          <w:szCs w:val="28"/>
        </w:rPr>
      </w:pPr>
      <w:r>
        <w:rPr>
          <w:rFonts w:hint="eastAsia" w:ascii="楷体" w:hAnsi="楷体" w:eastAsia="楷体" w:cs="仿宋_GB2312"/>
          <w:b/>
          <w:szCs w:val="28"/>
        </w:rPr>
        <w:t>（一）成立标准编制工作组</w:t>
      </w:r>
    </w:p>
    <w:p w14:paraId="521E2537">
      <w:pPr>
        <w:ind w:firstLine="640"/>
        <w:rPr>
          <w:rFonts w:hint="eastAsia" w:ascii="仿宋_GB2312" w:hAnsi="宋体"/>
          <w:szCs w:val="28"/>
        </w:rPr>
      </w:pPr>
      <w:r>
        <w:rPr>
          <w:rFonts w:hint="eastAsia" w:ascii="仿宋_GB2312" w:hAnsi="宋体"/>
          <w:szCs w:val="28"/>
        </w:rPr>
        <w:t>团体标准《医疗护理员照护盆底功能障碍性疾病患者技术操作规范》项目任务下达后，柳州市人民医院成立了标准编制工作组，起草单位制定了起草编写方案与进度安排，明确任务职责，确定工作技术路线，开展标准研制工作。具体标准编制工作由柳州市人民医院、中山大学附属第一医院广西医院、湖南省肿瘤医院、中山市人民医院、广西中医药大学第一附属医院、广西壮族自治区南溪山医院、广西医科大学第一附属医院、玉林市第一人民医院、钦州市第一人民医院、广西医科大学第二附属医院、广西壮族自治区人民医院、广西壮族自治区江滨医院、南宁市第一人民医院、南宁市第二人民医院、北海市第一人民医院、桂林市人民医院、右江民族医学院附属医院、贵港市人民医院、梧州市工人医院等单位负责人组成的标准编制工作组完成。</w:t>
      </w:r>
    </w:p>
    <w:p w14:paraId="698688E4">
      <w:pPr>
        <w:ind w:firstLine="640"/>
        <w:rPr>
          <w:rFonts w:hint="eastAsia" w:ascii="仿宋_GB2312" w:hAnsi="宋体"/>
          <w:szCs w:val="28"/>
        </w:rPr>
      </w:pPr>
      <w:r>
        <w:rPr>
          <w:rFonts w:hint="eastAsia" w:ascii="仿宋_GB2312" w:hAnsi="宋体"/>
          <w:szCs w:val="28"/>
        </w:rPr>
        <w:t>编制工作组下设三个组，分别是资料收集组、草案编写组、标准实施组。</w:t>
      </w:r>
    </w:p>
    <w:p w14:paraId="693E91D4">
      <w:pPr>
        <w:ind w:firstLine="640"/>
        <w:rPr>
          <w:rFonts w:hint="eastAsia" w:ascii="仿宋_GB2312" w:hAnsi="宋体"/>
          <w:szCs w:val="28"/>
        </w:rPr>
      </w:pPr>
      <w:r>
        <w:rPr>
          <w:rFonts w:hint="eastAsia" w:ascii="仿宋_GB2312" w:hAnsi="宋体"/>
          <w:szCs w:val="28"/>
        </w:rPr>
        <w:t>资料收集组负责国内外有关医疗护理员照护盆底功能障碍性疾病患者技术的文献资料的查询、收集和整理工作，查阅前人对医疗护理员照护盆底功能障碍性疾病患者技术的研究情况。</w:t>
      </w:r>
    </w:p>
    <w:p w14:paraId="206D6DA6">
      <w:pPr>
        <w:ind w:firstLine="640"/>
        <w:rPr>
          <w:rFonts w:hint="eastAsia" w:ascii="仿宋_GB2312" w:hAnsi="宋体"/>
          <w:szCs w:val="28"/>
        </w:rPr>
      </w:pPr>
      <w:r>
        <w:rPr>
          <w:rFonts w:hint="eastAsia" w:ascii="仿宋_GB2312" w:hAnsi="宋体"/>
          <w:szCs w:val="28"/>
        </w:rPr>
        <w:t>草案编写组负责起草标准草案、征求意见稿和标准编制说明、送审稿及编制说明的编写工作，包括后期召开征求意见会、网上征求意见，以及标准的不断修改和完善。</w:t>
      </w:r>
    </w:p>
    <w:p w14:paraId="211447E8">
      <w:pPr>
        <w:ind w:firstLine="640"/>
        <w:rPr>
          <w:rFonts w:hint="eastAsia" w:ascii="仿宋_GB2312" w:hAnsi="宋体"/>
          <w:szCs w:val="28"/>
        </w:rPr>
      </w:pPr>
      <w:r>
        <w:rPr>
          <w:rFonts w:hint="eastAsia" w:ascii="仿宋_GB2312" w:hAnsi="宋体"/>
          <w:szCs w:val="28"/>
        </w:rPr>
        <w:t>标准实施组负责团体标准《医疗护理员照护盆底功能障碍性疾病患者技术操作规范》发布后，组织相关医疗单位开展标准宣贯培训会，对标准进行详细解读，让相关人员了解标准，并根据标准对医疗护理员照护盆底功能障碍性疾病患者技术进行规范化操作，并对标准实施情况进行总结分析，不断对团体标准提出修正意见。</w:t>
      </w:r>
    </w:p>
    <w:p w14:paraId="22175784">
      <w:pPr>
        <w:spacing w:line="560" w:lineRule="exact"/>
        <w:ind w:firstLine="643"/>
        <w:rPr>
          <w:rFonts w:hint="eastAsia" w:ascii="楷体" w:hAnsi="楷体" w:eastAsia="楷体" w:cs="仿宋_GB2312"/>
          <w:b/>
          <w:szCs w:val="28"/>
        </w:rPr>
      </w:pPr>
      <w:r>
        <w:rPr>
          <w:rFonts w:hint="eastAsia" w:ascii="楷体" w:hAnsi="楷体" w:eastAsia="楷体" w:cs="仿宋_GB2312"/>
          <w:b/>
          <w:szCs w:val="28"/>
        </w:rPr>
        <w:t>（二）收集整理文献资料</w:t>
      </w:r>
    </w:p>
    <w:p w14:paraId="74851A52">
      <w:pPr>
        <w:ind w:firstLine="640"/>
        <w:rPr>
          <w:rFonts w:hint="eastAsia" w:ascii="仿宋_GB2312" w:hAnsi="宋体"/>
          <w:szCs w:val="28"/>
          <w:lang w:val="fr-FR"/>
        </w:rPr>
      </w:pPr>
      <w:r>
        <w:rPr>
          <w:rFonts w:hint="eastAsia" w:ascii="仿宋_GB2312" w:hAnsi="宋体"/>
          <w:szCs w:val="28"/>
        </w:rPr>
        <w:t>标准编制工作组收集了国内与“医疗护理员”相关的资料，主要有</w:t>
      </w:r>
      <w:r>
        <w:rPr>
          <w:rFonts w:hint="eastAsia" w:ascii="仿宋_GB2312" w:hAnsi="宋体"/>
          <w:szCs w:val="28"/>
          <w:lang w:val="fr-FR"/>
        </w:rPr>
        <w:t>：</w:t>
      </w:r>
    </w:p>
    <w:p w14:paraId="314FC4E9">
      <w:pPr>
        <w:spacing w:line="560" w:lineRule="exact"/>
        <w:ind w:firstLine="640"/>
        <w:rPr>
          <w:rFonts w:hint="eastAsia" w:ascii="仿宋_GB2312" w:hAnsi="宋体"/>
          <w:szCs w:val="28"/>
        </w:rPr>
      </w:pPr>
      <w:r>
        <w:rPr>
          <w:rFonts w:hint="eastAsia" w:ascii="仿宋_GB2312" w:hAnsi="宋体"/>
          <w:szCs w:val="28"/>
        </w:rPr>
        <w:t>T/GXAS 1033—2025《医疗护理员服务操作规范》</w:t>
      </w:r>
    </w:p>
    <w:p w14:paraId="5C41E1B4">
      <w:pPr>
        <w:spacing w:line="560" w:lineRule="exact"/>
        <w:ind w:firstLine="640"/>
        <w:rPr>
          <w:rFonts w:hint="eastAsia" w:ascii="仿宋_GB2312" w:hAnsi="宋体"/>
          <w:szCs w:val="28"/>
        </w:rPr>
      </w:pPr>
      <w:r>
        <w:rPr>
          <w:rFonts w:hint="eastAsia" w:ascii="仿宋_GB2312" w:hAnsi="宋体"/>
          <w:szCs w:val="28"/>
        </w:rPr>
        <w:t>T/GXAS 923—2024 《医疗护理员安全管理规范》</w:t>
      </w:r>
    </w:p>
    <w:p w14:paraId="667CA608">
      <w:pPr>
        <w:spacing w:line="560" w:lineRule="exact"/>
        <w:ind w:firstLine="640"/>
        <w:rPr>
          <w:rFonts w:hint="eastAsia" w:ascii="仿宋_GB2312" w:hAnsi="宋体"/>
          <w:szCs w:val="28"/>
        </w:rPr>
      </w:pPr>
      <w:r>
        <w:rPr>
          <w:rFonts w:hint="eastAsia" w:ascii="仿宋_GB2312" w:hAnsi="宋体"/>
          <w:szCs w:val="28"/>
        </w:rPr>
        <w:t>T/GXAS 922—2024 《医疗护理员服务质量评价规范》</w:t>
      </w:r>
    </w:p>
    <w:p w14:paraId="56FA7378">
      <w:pPr>
        <w:spacing w:line="560" w:lineRule="exact"/>
        <w:ind w:firstLine="640"/>
        <w:rPr>
          <w:rFonts w:hint="eastAsia" w:ascii="仿宋_GB2312" w:hAnsi="宋体"/>
          <w:szCs w:val="28"/>
        </w:rPr>
      </w:pPr>
      <w:r>
        <w:rPr>
          <w:rFonts w:hint="eastAsia" w:ascii="仿宋_GB2312" w:hAnsi="宋体"/>
          <w:szCs w:val="28"/>
        </w:rPr>
        <w:t>T/GXAS 877—2024 《医疗护理员安全喂食辅助照护规范》</w:t>
      </w:r>
    </w:p>
    <w:p w14:paraId="612CB861">
      <w:pPr>
        <w:spacing w:line="560" w:lineRule="exact"/>
        <w:ind w:firstLine="640"/>
        <w:rPr>
          <w:rFonts w:hint="eastAsia" w:ascii="仿宋_GB2312" w:hAnsi="宋体"/>
          <w:szCs w:val="28"/>
        </w:rPr>
      </w:pPr>
      <w:r>
        <w:rPr>
          <w:rFonts w:hint="eastAsia" w:ascii="仿宋_GB2312" w:hAnsi="宋体"/>
          <w:szCs w:val="28"/>
        </w:rPr>
        <w:t>T/GXAS 872—2024 《医疗护理员轮椅使用技术规范》</w:t>
      </w:r>
    </w:p>
    <w:p w14:paraId="0BAA4FC3">
      <w:pPr>
        <w:spacing w:line="560" w:lineRule="exact"/>
        <w:ind w:firstLine="640"/>
        <w:rPr>
          <w:rFonts w:hint="eastAsia" w:ascii="仿宋_GB2312" w:hAnsi="宋体"/>
          <w:szCs w:val="28"/>
        </w:rPr>
      </w:pPr>
      <w:r>
        <w:rPr>
          <w:rFonts w:hint="eastAsia" w:ascii="仿宋_GB2312" w:hAnsi="宋体"/>
          <w:szCs w:val="28"/>
        </w:rPr>
        <w:t>T/GXAS 871—2024 《医疗机构医疗护理员管理规范》</w:t>
      </w:r>
    </w:p>
    <w:p w14:paraId="1FC29C3F">
      <w:pPr>
        <w:spacing w:line="560" w:lineRule="exact"/>
        <w:ind w:firstLine="640"/>
        <w:rPr>
          <w:rFonts w:hint="eastAsia" w:ascii="仿宋_GB2312" w:hAnsi="宋体"/>
          <w:szCs w:val="28"/>
        </w:rPr>
      </w:pPr>
      <w:r>
        <w:rPr>
          <w:rFonts w:hint="eastAsia" w:ascii="仿宋_GB2312" w:hAnsi="宋体"/>
          <w:szCs w:val="28"/>
        </w:rPr>
        <w:t>DB14/T 1736—2024  《医疗护理员服务规范》</w:t>
      </w:r>
    </w:p>
    <w:p w14:paraId="07F0DD67">
      <w:pPr>
        <w:spacing w:line="560" w:lineRule="exact"/>
        <w:ind w:firstLine="640"/>
        <w:rPr>
          <w:rFonts w:hint="eastAsia" w:ascii="仿宋_GB2312" w:hAnsi="宋体"/>
          <w:szCs w:val="28"/>
        </w:rPr>
      </w:pPr>
      <w:r>
        <w:rPr>
          <w:rFonts w:hint="eastAsia" w:ascii="仿宋_GB2312" w:hAnsi="宋体"/>
          <w:szCs w:val="28"/>
        </w:rPr>
        <w:t>DB50/T 1556.3—2024  《医疗护理员服务等级评定 第3部分：孕产妇及新生儿护理员》</w:t>
      </w:r>
    </w:p>
    <w:p w14:paraId="3E6A7AF4">
      <w:pPr>
        <w:spacing w:line="560" w:lineRule="exact"/>
        <w:ind w:firstLine="640"/>
        <w:rPr>
          <w:rFonts w:hint="eastAsia" w:ascii="仿宋_GB2312" w:hAnsi="宋体"/>
          <w:szCs w:val="28"/>
        </w:rPr>
      </w:pPr>
      <w:r>
        <w:rPr>
          <w:rFonts w:hint="eastAsia" w:ascii="仿宋_GB2312" w:hAnsi="宋体"/>
          <w:szCs w:val="28"/>
        </w:rPr>
        <w:t>DB50/T 1556.2—2024  《医疗护理员服务等级评定 第2部分：老年患者护理员》</w:t>
      </w:r>
    </w:p>
    <w:p w14:paraId="15FBC7DF">
      <w:pPr>
        <w:spacing w:line="560" w:lineRule="exact"/>
        <w:ind w:firstLine="640"/>
        <w:rPr>
          <w:rFonts w:hint="eastAsia" w:ascii="仿宋_GB2312" w:hAnsi="宋体"/>
          <w:szCs w:val="28"/>
        </w:rPr>
      </w:pPr>
      <w:r>
        <w:rPr>
          <w:rFonts w:hint="eastAsia" w:ascii="仿宋_GB2312" w:hAnsi="宋体"/>
          <w:szCs w:val="28"/>
        </w:rPr>
        <w:t>DB50/T 1556.1—2024  《医疗护理员服务等级评定 第1部分：普通患者护理员》</w:t>
      </w:r>
    </w:p>
    <w:p w14:paraId="772F78B2">
      <w:pPr>
        <w:spacing w:line="560" w:lineRule="exact"/>
        <w:ind w:firstLine="640"/>
        <w:rPr>
          <w:rFonts w:hint="eastAsia" w:ascii="仿宋_GB2312" w:hAnsi="宋体"/>
          <w:szCs w:val="28"/>
        </w:rPr>
      </w:pPr>
      <w:r>
        <w:rPr>
          <w:rFonts w:hint="eastAsia" w:ascii="仿宋_GB2312" w:hAnsi="宋体"/>
          <w:szCs w:val="28"/>
        </w:rPr>
        <w:t>DB3205/T 1094—2023 《医疗护理员职业能力建设要求》</w:t>
      </w:r>
    </w:p>
    <w:p w14:paraId="733637D3">
      <w:pPr>
        <w:spacing w:line="560" w:lineRule="exact"/>
        <w:ind w:firstLine="640"/>
        <w:rPr>
          <w:rFonts w:hint="eastAsia" w:ascii="仿宋_GB2312" w:hAnsi="宋体"/>
          <w:szCs w:val="28"/>
        </w:rPr>
      </w:pPr>
      <w:r>
        <w:rPr>
          <w:rFonts w:hint="eastAsia" w:ascii="仿宋_GB2312" w:hAnsi="宋体"/>
          <w:szCs w:val="28"/>
        </w:rPr>
        <w:t>WS/T 803—2022  《居家、社区老年医疗护理员服务标准》</w:t>
      </w:r>
    </w:p>
    <w:p w14:paraId="0208A0E7">
      <w:pPr>
        <w:spacing w:line="560" w:lineRule="exact"/>
        <w:ind w:firstLine="640"/>
        <w:rPr>
          <w:rFonts w:hint="eastAsia" w:ascii="仿宋_GB2312" w:hAnsi="宋体"/>
          <w:szCs w:val="28"/>
        </w:rPr>
      </w:pPr>
      <w:r>
        <w:rPr>
          <w:rFonts w:hint="eastAsia" w:ascii="仿宋_GB2312" w:hAnsi="宋体"/>
          <w:szCs w:val="28"/>
        </w:rPr>
        <w:t>DB51/T 2772—2021  《四川省医疗护理员服务规范》</w:t>
      </w:r>
    </w:p>
    <w:p w14:paraId="20116C27">
      <w:pPr>
        <w:spacing w:line="560" w:lineRule="exact"/>
        <w:ind w:firstLine="640"/>
        <w:rPr>
          <w:rFonts w:hint="eastAsia" w:ascii="仿宋_GB2312" w:hAnsi="宋体"/>
          <w:szCs w:val="28"/>
        </w:rPr>
      </w:pPr>
      <w:r>
        <w:rPr>
          <w:rFonts w:hint="eastAsia" w:ascii="仿宋_GB2312" w:hAnsi="宋体"/>
          <w:szCs w:val="28"/>
        </w:rPr>
        <w:t>DB14/T 1738—2018  《医疗护理员培训机构评价规范》</w:t>
      </w:r>
    </w:p>
    <w:p w14:paraId="576ECA6B">
      <w:pPr>
        <w:spacing w:line="560" w:lineRule="exact"/>
        <w:ind w:firstLine="643"/>
        <w:rPr>
          <w:rFonts w:hint="eastAsia" w:ascii="楷体" w:hAnsi="楷体" w:eastAsia="楷体" w:cs="仿宋_GB2312"/>
          <w:b/>
          <w:szCs w:val="28"/>
        </w:rPr>
      </w:pPr>
      <w:r>
        <w:rPr>
          <w:rFonts w:hint="eastAsia" w:ascii="楷体" w:hAnsi="楷体" w:eastAsia="楷体" w:cs="仿宋_GB2312"/>
          <w:b/>
          <w:szCs w:val="28"/>
        </w:rPr>
        <w:t>（三）研讨确定标准特色、创新点和主要内容</w:t>
      </w:r>
    </w:p>
    <w:p w14:paraId="505848D5">
      <w:pPr>
        <w:spacing w:line="560" w:lineRule="exact"/>
        <w:ind w:firstLine="640"/>
        <w:rPr>
          <w:rFonts w:hint="eastAsia" w:ascii="楷体" w:hAnsi="楷体" w:eastAsia="楷体" w:cs="仿宋_GB2312"/>
          <w:b/>
          <w:szCs w:val="28"/>
        </w:rPr>
      </w:pPr>
      <w:r>
        <w:rPr>
          <w:rFonts w:hint="eastAsia" w:ascii="仿宋_GB2312" w:hAnsi="宋体"/>
          <w:szCs w:val="28"/>
        </w:rPr>
        <w:t>标准编制工作组在对收集的资料进行整理研究之后，2025年12月，标准编制工作组召开了标准编制会议，对标准的整体框架结构进行了研究，并对标准的关键性内容进行了初步探讨。经过研究，标准的主体内容确定为</w:t>
      </w:r>
      <w:bookmarkStart w:id="0" w:name="OLE_LINK3"/>
      <w:bookmarkStart w:id="1" w:name="OLE_LINK4"/>
      <w:r>
        <w:rPr>
          <w:rFonts w:hint="eastAsia" w:ascii="仿宋_GB2312" w:hAnsi="宋体"/>
          <w:color w:val="000000" w:themeColor="text1"/>
          <w:szCs w:val="28"/>
          <w14:textFill>
            <w14:solidFill>
              <w14:schemeClr w14:val="tx1"/>
            </w14:solidFill>
          </w14:textFill>
        </w:rPr>
        <w:t>术语定义、</w:t>
      </w:r>
      <w:bookmarkEnd w:id="0"/>
      <w:bookmarkEnd w:id="1"/>
      <w:r>
        <w:rPr>
          <w:rFonts w:hint="eastAsia" w:ascii="仿宋_GB2312" w:hAnsi="宋体"/>
          <w:color w:val="000000" w:themeColor="text1"/>
          <w:szCs w:val="28"/>
          <w14:textFill>
            <w14:solidFill>
              <w14:schemeClr w14:val="tx1"/>
            </w14:solidFill>
          </w14:textFill>
        </w:rPr>
        <w:t>基本要求、</w:t>
      </w:r>
      <w:r>
        <w:rPr>
          <w:rFonts w:hint="eastAsia"/>
        </w:rPr>
        <w:t>照护前观察和评估、</w:t>
      </w:r>
      <w:r>
        <w:rPr>
          <w:rFonts w:hint="eastAsia" w:ascii="仿宋_GB2312" w:hAnsi="宋体"/>
          <w:color w:val="000000" w:themeColor="text1"/>
          <w:szCs w:val="28"/>
          <w14:textFill>
            <w14:solidFill>
              <w14:schemeClr w14:val="tx1"/>
            </w14:solidFill>
          </w14:textFill>
        </w:rPr>
        <w:t>照护措施。标准的核心技术及创新点在于：</w:t>
      </w:r>
    </w:p>
    <w:p w14:paraId="65EEE4AD">
      <w:pPr>
        <w:tabs>
          <w:tab w:val="center" w:pos="4201"/>
          <w:tab w:val="right" w:leader="dot" w:pos="9298"/>
        </w:tabs>
        <w:autoSpaceDE w:val="0"/>
        <w:autoSpaceDN w:val="0"/>
        <w:ind w:firstLine="640"/>
        <w:outlineLvl w:val="2"/>
        <w:rPr>
          <w:rFonts w:hint="eastAsia" w:ascii="仿宋_GB2312" w:hAnsi="宋体"/>
          <w:szCs w:val="28"/>
        </w:rPr>
      </w:pPr>
      <w:r>
        <w:rPr>
          <w:rFonts w:hint="eastAsia" w:ascii="仿宋_GB2312" w:hAnsi="宋体"/>
          <w:szCs w:val="28"/>
        </w:rPr>
        <w:t>1.构建“客观评估-计划执行-记录追溯-反馈协同”的闭环辅助照护路径，针对盆底功能障碍性疾病患者尿失禁、排便功能障碍、盆腔器官脱垂、疼痛照护等主要症状，给出了医疗护理员的辅助护理操作要求。</w:t>
      </w:r>
    </w:p>
    <w:p w14:paraId="18C79DC3">
      <w:pPr>
        <w:tabs>
          <w:tab w:val="center" w:pos="4201"/>
          <w:tab w:val="right" w:leader="dot" w:pos="9298"/>
        </w:tabs>
        <w:autoSpaceDE w:val="0"/>
        <w:autoSpaceDN w:val="0"/>
        <w:ind w:firstLine="640"/>
        <w:outlineLvl w:val="2"/>
        <w:rPr>
          <w:rFonts w:hint="eastAsia" w:ascii="仿宋_GB2312" w:hAnsi="宋体"/>
          <w:szCs w:val="28"/>
        </w:rPr>
      </w:pPr>
      <w:r>
        <w:rPr>
          <w:rFonts w:hint="eastAsia" w:ascii="仿宋_GB2312" w:hAnsi="宋体"/>
          <w:szCs w:val="28"/>
        </w:rPr>
        <w:t>2.将“排尿日记”的标准化使用纳入核心技术，明确漏尿量称重、脱垂部位外观（颜色、有无分泌物）、排尿/排便行为表现等关键观察指标的客观记录规范。所有记录仅呈现事实数据，为医护人员的诊断与决策提供可追溯、可参考的基础依据。</w:t>
      </w:r>
    </w:p>
    <w:p w14:paraId="3CFBFE4F">
      <w:pPr>
        <w:tabs>
          <w:tab w:val="center" w:pos="4201"/>
          <w:tab w:val="right" w:leader="dot" w:pos="9298"/>
        </w:tabs>
        <w:autoSpaceDE w:val="0"/>
        <w:autoSpaceDN w:val="0"/>
        <w:ind w:firstLine="640"/>
        <w:outlineLvl w:val="2"/>
        <w:rPr>
          <w:rFonts w:hint="eastAsia" w:ascii="仿宋_GB2312" w:hAnsi="宋体"/>
          <w:szCs w:val="28"/>
        </w:rPr>
      </w:pPr>
      <w:r>
        <w:rPr>
          <w:rFonts w:hint="eastAsia" w:ascii="仿宋_GB2312" w:hAnsi="宋体"/>
          <w:szCs w:val="28"/>
        </w:rPr>
        <w:t>3.明确“结构化心理支持+标准化信息传递”为必备辅助技能，聚焦医疗护理员“客观观察、精准反馈”的核心职责，规范医疗护理员与护士、医生、康复治疗师的信息交接机制——医疗护理员仅负责客观报告观察到的具体现象；明确报告内容需包含“观察时间、具体表现、患者反馈”三要素，使医疗护理员成为专业医疗团队中“精准的信息传递者”，与医护人员形成“观察-判断-决策-执行”的高效协同闭环。</w:t>
      </w:r>
    </w:p>
    <w:p w14:paraId="2A57E695">
      <w:pPr>
        <w:spacing w:line="560" w:lineRule="exact"/>
        <w:ind w:firstLine="643"/>
        <w:rPr>
          <w:rFonts w:hint="eastAsia" w:ascii="楷体" w:hAnsi="楷体" w:eastAsia="楷体" w:cs="仿宋_GB2312"/>
          <w:b/>
          <w:szCs w:val="28"/>
        </w:rPr>
      </w:pPr>
      <w:r>
        <w:rPr>
          <w:rFonts w:hint="eastAsia" w:ascii="楷体" w:hAnsi="楷体" w:eastAsia="楷体" w:cs="仿宋_GB2312"/>
          <w:b/>
          <w:szCs w:val="28"/>
        </w:rPr>
        <w:t>（四）调研及形成草案、征求意见稿</w:t>
      </w:r>
    </w:p>
    <w:p w14:paraId="0935995B">
      <w:pPr>
        <w:ind w:firstLine="640"/>
        <w:rPr>
          <w:rFonts w:hint="eastAsia" w:ascii="仿宋_GB2312" w:hAnsi="宋体"/>
          <w:szCs w:val="28"/>
        </w:rPr>
      </w:pPr>
      <w:r>
        <w:rPr>
          <w:rFonts w:hint="eastAsia" w:ascii="仿宋_GB2312" w:hAnsi="宋体"/>
          <w:szCs w:val="28"/>
        </w:rPr>
        <w:t>2025年10月，标准起草工作小组进行了广泛调研工作，查阅了大量的国内外文献资料，对医疗护理员照护盆底功能障碍性疾病患者技术的前人研究成果进行系统总结。形成了标准的基本构架，对主要内容进行了讨论并对项目的工作进行了部署和安排。</w:t>
      </w:r>
    </w:p>
    <w:p w14:paraId="6848E683">
      <w:pPr>
        <w:ind w:firstLine="640"/>
        <w:rPr>
          <w:rFonts w:hint="eastAsia" w:ascii="仿宋_GB2312" w:hAnsi="宋体"/>
          <w:szCs w:val="28"/>
        </w:rPr>
      </w:pPr>
      <w:r>
        <w:rPr>
          <w:rFonts w:hint="eastAsia" w:ascii="仿宋_GB2312" w:hAnsi="宋体"/>
          <w:szCs w:val="28"/>
        </w:rPr>
        <w:t>2025年11月，在前期工作的基础之上，通过理清逻辑脉络，整合已有的参考资料中有关医疗护理员照护盆底功能障碍性疾病患者技术要求，并结合医疗护理员照护盆底功能障碍性疾病患者技术实际要求的基础上，按照简化、统一等原则编制完成团体标准《医疗护理员照护盆底功能障碍性疾病患者技术操作规范》（草案）。</w:t>
      </w:r>
    </w:p>
    <w:p w14:paraId="4FC0211B">
      <w:pPr>
        <w:autoSpaceDE w:val="0"/>
        <w:autoSpaceDN w:val="0"/>
        <w:adjustRightInd w:val="0"/>
        <w:spacing w:line="600" w:lineRule="exact"/>
        <w:ind w:firstLine="640"/>
        <w:rPr>
          <w:rFonts w:ascii="仿宋_GB2312" w:hAnsi="宋体"/>
          <w:szCs w:val="28"/>
        </w:rPr>
      </w:pPr>
      <w:r>
        <w:rPr>
          <w:rFonts w:hint="eastAsia" w:ascii="仿宋_GB2312" w:hAnsi="宋体"/>
          <w:szCs w:val="28"/>
        </w:rPr>
        <w:t>2025年12月，标准起草工作组召集</w:t>
      </w:r>
      <w:r>
        <w:rPr>
          <w:rFonts w:hint="eastAsia"/>
          <w:szCs w:val="21"/>
        </w:rPr>
        <w:t>中山大学附属第一医院广西医院、湖南省肿瘤医院、中山市人民医院、广西中医药大学第一附属医院、广西壮族自治区南溪山医院、广西医科大学第一附属医院、玉林市第一人民医院、钦州市第一人民医院、广西医科大学第二附属医院、广西壮族自治区人民医院、广西壮族自治区江滨医院、南宁市第一人民医院、南宁市第二人民医院、北海市第一人民医院、桂林市人民医院、右江民族医学院附属医院、贵港市人民医院、梧州市工人医院等</w:t>
      </w:r>
      <w:r>
        <w:rPr>
          <w:rFonts w:ascii="仿宋_GB2312" w:hAnsi="宋体"/>
          <w:szCs w:val="28"/>
        </w:rPr>
        <w:t>相关单位进行调研</w:t>
      </w:r>
      <w:r>
        <w:rPr>
          <w:rFonts w:hint="eastAsia" w:ascii="仿宋_GB2312" w:hAnsi="宋体"/>
          <w:szCs w:val="28"/>
        </w:rPr>
        <w:t>讨论</w:t>
      </w:r>
      <w:r>
        <w:rPr>
          <w:rFonts w:ascii="仿宋_GB2312" w:hAnsi="宋体"/>
          <w:szCs w:val="28"/>
        </w:rPr>
        <w:t>，</w:t>
      </w:r>
      <w:r>
        <w:rPr>
          <w:rFonts w:hint="eastAsia" w:ascii="仿宋_GB2312" w:hAnsi="宋体"/>
          <w:szCs w:val="28"/>
        </w:rPr>
        <w:t>并实际征求意见，通过收集反馈了大量意见，标准编制工作组多次召开会议，对标准草案进行了反复修改和研究讨论。进一步讨论完善标准草案，形成团体标准《医疗护理员照护盆底功能障碍性疾病患者技术操作规范》（征求意见稿）和（征求意见稿）编制说明。</w:t>
      </w:r>
    </w:p>
    <w:p w14:paraId="174948C2">
      <w:pPr>
        <w:ind w:firstLine="0" w:firstLineChars="0"/>
      </w:pPr>
      <w:r>
        <w:drawing>
          <wp:inline distT="0" distB="0" distL="0" distR="0">
            <wp:extent cx="2827655" cy="2120900"/>
            <wp:effectExtent l="0" t="0" r="0" b="0"/>
            <wp:docPr id="164085210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52108"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832883" cy="2124821"/>
                    </a:xfrm>
                    <a:prstGeom prst="rect">
                      <a:avLst/>
                    </a:prstGeom>
                    <a:noFill/>
                    <a:ln>
                      <a:noFill/>
                    </a:ln>
                  </pic:spPr>
                </pic:pic>
              </a:graphicData>
            </a:graphic>
          </wp:inline>
        </w:drawing>
      </w:r>
      <w:r>
        <w:drawing>
          <wp:inline distT="0" distB="0" distL="0" distR="0">
            <wp:extent cx="2781300" cy="2085975"/>
            <wp:effectExtent l="0" t="0" r="0" b="9525"/>
            <wp:docPr id="17331089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08964"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3451" cy="2095245"/>
                    </a:xfrm>
                    <a:prstGeom prst="rect">
                      <a:avLst/>
                    </a:prstGeom>
                    <a:noFill/>
                    <a:ln>
                      <a:noFill/>
                    </a:ln>
                  </pic:spPr>
                </pic:pic>
              </a:graphicData>
            </a:graphic>
          </wp:inline>
        </w:drawing>
      </w:r>
      <w:bookmarkStart w:id="9" w:name="_GoBack"/>
      <w:bookmarkEnd w:id="9"/>
    </w:p>
    <w:p w14:paraId="4C2B9D59">
      <w:pPr>
        <w:ind w:firstLine="0" w:firstLineChars="0"/>
        <w:jc w:val="center"/>
        <w:rPr>
          <w:rFonts w:hint="eastAsia"/>
        </w:rPr>
      </w:pPr>
      <w:r>
        <w:rPr>
          <w:rFonts w:hint="eastAsia"/>
        </w:rPr>
        <w:t>调研讨论会议图片</w:t>
      </w:r>
    </w:p>
    <w:p w14:paraId="18C2E9C5">
      <w:pPr>
        <w:autoSpaceDE w:val="0"/>
        <w:autoSpaceDN w:val="0"/>
        <w:adjustRightInd w:val="0"/>
        <w:ind w:firstLine="640"/>
        <w:jc w:val="left"/>
        <w:rPr>
          <w:rFonts w:eastAsia="黑体"/>
          <w:bCs/>
          <w:szCs w:val="32"/>
        </w:rPr>
      </w:pPr>
      <w:bookmarkStart w:id="2" w:name="_Toc526940083"/>
      <w:r>
        <w:rPr>
          <w:rFonts w:eastAsia="黑体"/>
          <w:bCs/>
          <w:szCs w:val="32"/>
        </w:rPr>
        <w:t>四、</w:t>
      </w:r>
      <w:bookmarkEnd w:id="2"/>
      <w:r>
        <w:rPr>
          <w:rFonts w:eastAsia="黑体"/>
          <w:bCs/>
          <w:szCs w:val="32"/>
        </w:rPr>
        <w:t>制定标准的原则和依据，与现行法律、法规的关系，与有关国家标准、行业标准的协调情况</w:t>
      </w:r>
    </w:p>
    <w:p w14:paraId="088EDFB2">
      <w:pPr>
        <w:pStyle w:val="12"/>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6C285AD2">
      <w:pPr>
        <w:tabs>
          <w:tab w:val="center" w:pos="4201"/>
          <w:tab w:val="right" w:leader="dot" w:pos="9298"/>
        </w:tabs>
        <w:autoSpaceDE w:val="0"/>
        <w:autoSpaceDN w:val="0"/>
        <w:ind w:firstLine="643"/>
        <w:outlineLvl w:val="2"/>
        <w:rPr>
          <w:rFonts w:eastAsia="仿宋"/>
          <w:b/>
          <w:bCs/>
          <w:kern w:val="0"/>
          <w:szCs w:val="32"/>
        </w:rPr>
      </w:pPr>
      <w:r>
        <w:rPr>
          <w:rFonts w:eastAsia="仿宋"/>
          <w:b/>
          <w:bCs/>
          <w:kern w:val="0"/>
          <w:szCs w:val="32"/>
        </w:rPr>
        <w:t>1</w:t>
      </w:r>
      <w:r>
        <w:rPr>
          <w:rFonts w:hint="eastAsia" w:eastAsia="仿宋"/>
          <w:b/>
          <w:bCs/>
          <w:kern w:val="0"/>
          <w:szCs w:val="32"/>
        </w:rPr>
        <w:t>．</w:t>
      </w:r>
      <w:r>
        <w:rPr>
          <w:rFonts w:eastAsia="仿宋"/>
          <w:b/>
          <w:bCs/>
          <w:kern w:val="0"/>
          <w:szCs w:val="32"/>
        </w:rPr>
        <w:t>实用性原则</w:t>
      </w:r>
    </w:p>
    <w:p w14:paraId="63311C1A">
      <w:pPr>
        <w:ind w:firstLine="640"/>
        <w:rPr>
          <w:rFonts w:hint="eastAsia" w:ascii="仿宋_GB2312" w:hAnsi="宋体"/>
          <w:szCs w:val="28"/>
        </w:rPr>
      </w:pPr>
      <w:r>
        <w:rPr>
          <w:rFonts w:hint="eastAsia" w:ascii="仿宋_GB2312" w:hAnsi="宋体"/>
          <w:szCs w:val="28"/>
        </w:rPr>
        <w:t>本文件是在充分收集相关资料和文献，分析医疗护理员照护盆底功能障碍性疾病患者技术当前现状，在现有相关医疗护理员照护盆底功能障碍性疾病患者技术要求的基础上，结合编制单位</w:t>
      </w:r>
      <w:r>
        <w:rPr>
          <w:rFonts w:ascii="仿宋_GB2312" w:hAnsi="宋体"/>
          <w:szCs w:val="28"/>
        </w:rPr>
        <w:t>多年</w:t>
      </w:r>
      <w:r>
        <w:rPr>
          <w:rFonts w:hint="eastAsia" w:ascii="仿宋_GB2312" w:hAnsi="宋体"/>
          <w:szCs w:val="28"/>
        </w:rPr>
        <w:t>相关经验而总结起草的，符合当前医疗护理员照护盆底功能障碍性疾病患者技术发展的方向，具有较强的实用性和可操作性。</w:t>
      </w:r>
    </w:p>
    <w:p w14:paraId="6E100E59">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2．协调性原则</w:t>
      </w:r>
    </w:p>
    <w:p w14:paraId="790364AA">
      <w:pPr>
        <w:ind w:firstLine="640"/>
        <w:rPr>
          <w:rFonts w:hint="eastAsia" w:ascii="仿宋_GB2312" w:hAnsi="宋体"/>
          <w:szCs w:val="28"/>
        </w:rPr>
      </w:pPr>
      <w:r>
        <w:rPr>
          <w:rFonts w:hint="eastAsia" w:ascii="仿宋_GB2312" w:hAnsi="宋体"/>
          <w:szCs w:val="28"/>
        </w:rPr>
        <w:t>本文件编写过程中注意了与医疗护理员照护盆底功能障碍性疾病患者技术相关法律法规的协调问题，在内容上与现行法律法规、标准协调一致。</w:t>
      </w:r>
    </w:p>
    <w:p w14:paraId="1239C32C">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3．规范性原则</w:t>
      </w:r>
    </w:p>
    <w:p w14:paraId="4D013ABD">
      <w:pPr>
        <w:ind w:firstLine="640"/>
        <w:rPr>
          <w:rFonts w:hint="eastAsia" w:ascii="仿宋_GB2312" w:hAnsi="宋体"/>
          <w:szCs w:val="28"/>
        </w:rPr>
      </w:pPr>
      <w:r>
        <w:rPr>
          <w:rFonts w:hint="eastAsia" w:ascii="仿宋_GB2312" w:hAnsi="宋体"/>
          <w:szCs w:val="28"/>
        </w:rPr>
        <w:t>本文件严格参照GB/T 1.1—2020《标准化工作导则  第1部分：标准化文件的结构和起草规则》编写本标准的内容，保证标准的编写质量。</w:t>
      </w:r>
    </w:p>
    <w:p w14:paraId="433730A3">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4．前瞻性原则</w:t>
      </w:r>
    </w:p>
    <w:p w14:paraId="3751BE19">
      <w:pPr>
        <w:ind w:firstLine="640"/>
        <w:rPr>
          <w:rFonts w:hint="eastAsia" w:ascii="仿宋_GB2312" w:hAnsi="宋体"/>
          <w:szCs w:val="28"/>
        </w:rPr>
      </w:pPr>
      <w:r>
        <w:rPr>
          <w:rFonts w:hint="eastAsia" w:ascii="仿宋_GB2312" w:hAnsi="宋体"/>
          <w:szCs w:val="28"/>
        </w:rPr>
        <w:t>本文件在兼顾当前区内医疗护理员照护盆底功能障碍性疾病患者技术现实情况的同时，还考虑到了医疗护理员照护盆底功能障碍性疾病患者技术快速发展的趋势和需要，在标准中体现了个别特色性、前瞻性和先进性条款，作为对医疗护理员照护盆底功能障碍性疾病患者技术的指导。</w:t>
      </w:r>
    </w:p>
    <w:p w14:paraId="55F6999A">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14:paraId="706F7E96">
      <w:pPr>
        <w:ind w:firstLine="640"/>
        <w:rPr>
          <w:rFonts w:hint="eastAsia" w:ascii="仿宋_GB2312" w:hAnsi="宋体"/>
          <w:szCs w:val="28"/>
        </w:rPr>
      </w:pPr>
      <w:r>
        <w:rPr>
          <w:rFonts w:ascii="仿宋_GB2312" w:hAnsi="宋体"/>
          <w:szCs w:val="28"/>
        </w:rPr>
        <w:t>本标准严格按照GB/T 1.1—2020《标准化工作导则  第1部分：标准化文件的结构和起草规则》的规则起草，标准主要内容参考相关标准文件并结合起草单位多年的</w:t>
      </w:r>
      <w:r>
        <w:rPr>
          <w:rFonts w:hint="eastAsia" w:ascii="仿宋_GB2312" w:hAnsi="宋体"/>
          <w:szCs w:val="28"/>
        </w:rPr>
        <w:t>相关</w:t>
      </w:r>
      <w:r>
        <w:rPr>
          <w:rFonts w:ascii="仿宋_GB2312" w:hAnsi="宋体"/>
          <w:szCs w:val="28"/>
        </w:rPr>
        <w:t>经验</w:t>
      </w:r>
      <w:r>
        <w:rPr>
          <w:rFonts w:hint="eastAsia" w:ascii="仿宋_GB2312" w:hAnsi="宋体"/>
          <w:szCs w:val="28"/>
        </w:rPr>
        <w:t>和实践</w:t>
      </w:r>
      <w:r>
        <w:rPr>
          <w:rFonts w:ascii="仿宋_GB2312" w:hAnsi="宋体"/>
          <w:szCs w:val="28"/>
        </w:rPr>
        <w:t>验证情况总结进行起草。</w:t>
      </w:r>
    </w:p>
    <w:p w14:paraId="005831F0">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14:paraId="528077F6">
      <w:pPr>
        <w:ind w:firstLine="640"/>
        <w:rPr>
          <w:rFonts w:hint="eastAsia" w:ascii="仿宋_GB2312" w:hAnsi="宋体"/>
          <w:szCs w:val="28"/>
        </w:rPr>
      </w:pPr>
      <w:r>
        <w:rPr>
          <w:rFonts w:hint="eastAsia" w:ascii="仿宋_GB2312" w:hAnsi="宋体"/>
          <w:szCs w:val="28"/>
        </w:rPr>
        <w:t>本编制工作组承诺本标准内容与各项指标不违反相关法律法规要求，且不低于国家强制性标准、推荐性国家标准和行业标准要求。</w:t>
      </w:r>
    </w:p>
    <w:p w14:paraId="258705EA">
      <w:pPr>
        <w:ind w:firstLine="640"/>
        <w:rPr>
          <w:rFonts w:hint="eastAsia" w:ascii="仿宋_GB2312" w:hAnsi="宋体"/>
          <w:szCs w:val="28"/>
        </w:rPr>
      </w:pPr>
      <w:r>
        <w:rPr>
          <w:rFonts w:hint="eastAsia" w:ascii="仿宋_GB2312" w:hAnsi="宋体"/>
          <w:szCs w:val="28"/>
        </w:rPr>
        <w:t>经查询，暂无与“医疗护理员照护盆底功能障碍性疾病患者技术”的标准。与“医疗护理员”有关的标准主要有：T/GXAS 1033—2025  《医疗护理员服务操作规范》、T/GXAS 923—2024  《医疗护理员安全管理规范》、T/GXAS 922—2024  《医疗护理员服务质量评价规范》、T/GXAS 877—2024  《医疗护理员安全喂食辅助照护规范》、T/GXAS 872—2024  《医疗护理员轮椅使用技术规范》、T/GXAS 871—2024  《医疗机构医疗护理员管理规范》、DB14/T 1736—2024  《医疗护理员服务规范》、DB50/T 1556.3—2024  《医疗护理员服务等级评定 第3部分：孕产妇及新生儿护理员》、DB50/T 1556.2—2024  《医疗护理员服务等级评定 第2部分：老年患者护理员》、DB50/T 1556.1—2024  《医疗护理员服务等级评定 第1部分：普通患者护理员》、DB3205/T 1094-2023  《医疗护理员职业能力建设要求》、WS/T 803—2022  《居家、社区老年医疗护理员服务标准》、DB51/T 2772—2021《四川省医疗护理员服务规范》、DB 14/ T1738—2018《医疗护理员培训机构评价规范》以及广西标准化协会已立项团标《2024-3906  医疗护理员安全如厕照护规范》《2024—4101</w:t>
      </w:r>
      <w:r>
        <w:rPr>
          <w:rFonts w:hint="eastAsia" w:ascii="仿宋_GB2312" w:hAnsi="宋体"/>
          <w:szCs w:val="28"/>
        </w:rPr>
        <w:tab/>
      </w:r>
      <w:r>
        <w:rPr>
          <w:rFonts w:hint="eastAsia" w:ascii="仿宋_GB2312" w:hAnsi="宋体"/>
          <w:szCs w:val="28"/>
        </w:rPr>
        <w:t xml:space="preserve">  医疗护理员信息化管理规范》《2025—0303  “无陪护”病房医疗护理员服务规范》《2025</w:t>
      </w:r>
      <w:bookmarkStart w:id="3" w:name="OLE_LINK1"/>
      <w:bookmarkStart w:id="4" w:name="OLE_LINK2"/>
      <w:r>
        <w:rPr>
          <w:rFonts w:hint="eastAsia" w:ascii="仿宋_GB2312" w:hAnsi="宋体"/>
          <w:szCs w:val="28"/>
        </w:rPr>
        <w:t>—</w:t>
      </w:r>
      <w:bookmarkEnd w:id="3"/>
      <w:bookmarkEnd w:id="4"/>
      <w:r>
        <w:rPr>
          <w:rFonts w:hint="eastAsia" w:ascii="仿宋_GB2312" w:hAnsi="宋体"/>
          <w:szCs w:val="28"/>
        </w:rPr>
        <w:t>1005  医疗护理员人文关怀能力建设规范》《2025—1204  医疗机构医疗护理员母婴护理服务规范》《2025—2101  医疗护理员预防患者跌倒、坠床预防和处置规范》《2025—2804  医疗护理员传染病职业防护技能培训规范》。</w:t>
      </w:r>
    </w:p>
    <w:p w14:paraId="47FAB94D">
      <w:pPr>
        <w:ind w:firstLine="640"/>
        <w:rPr>
          <w:rFonts w:hint="eastAsia" w:ascii="仿宋_GB2312" w:hAnsi="宋体"/>
          <w:szCs w:val="28"/>
        </w:rPr>
      </w:pPr>
      <w:r>
        <w:rPr>
          <w:rFonts w:hint="eastAsia" w:ascii="仿宋_GB2312" w:hAnsi="宋体"/>
          <w:szCs w:val="28"/>
        </w:rPr>
        <w:t>分析如下：上述标准主要是针对医疗护理员服务、服务质量评价、培训机构评价、安全喂食辅助照护、轮椅使用等方面的医疗护理员相关标准，未涉及医疗护理员照护盆底功能障碍性疾病患者技术内容，而本标准是针对医疗护理员照护盆底功能障碍性疾病患者的，已有的这些标准均不适用于指导盆底功能障碍性疾病患者照护。</w:t>
      </w:r>
    </w:p>
    <w:p w14:paraId="78A389E6">
      <w:pPr>
        <w:autoSpaceDE w:val="0"/>
        <w:autoSpaceDN w:val="0"/>
        <w:adjustRightInd w:val="0"/>
        <w:spacing w:line="560" w:lineRule="exact"/>
        <w:ind w:firstLine="640"/>
        <w:jc w:val="left"/>
        <w:rPr>
          <w:rFonts w:hint="eastAsia" w:ascii="黑体" w:hAnsi="黑体" w:eastAsia="黑体" w:cs="仿宋_GB2312"/>
          <w:szCs w:val="32"/>
        </w:rPr>
      </w:pPr>
      <w:bookmarkStart w:id="5" w:name="_Toc526940084"/>
      <w:r>
        <w:rPr>
          <w:rFonts w:hint="eastAsia" w:ascii="黑体" w:hAnsi="黑体" w:eastAsia="黑体" w:cs="仿宋_GB2312"/>
          <w:szCs w:val="32"/>
        </w:rPr>
        <w:t>五、</w:t>
      </w:r>
      <w:bookmarkEnd w:id="5"/>
      <w:r>
        <w:rPr>
          <w:rFonts w:hint="eastAsia" w:ascii="黑体" w:hAnsi="黑体" w:eastAsia="黑体" w:cs="仿宋_GB2312"/>
          <w:szCs w:val="32"/>
        </w:rPr>
        <w:t>主要条款的说明</w:t>
      </w:r>
    </w:p>
    <w:p w14:paraId="34EE2EF9">
      <w:pPr>
        <w:ind w:firstLine="640"/>
        <w:rPr>
          <w:rFonts w:hint="eastAsia" w:ascii="仿宋_GB2312" w:hAnsi="宋体"/>
          <w:szCs w:val="32"/>
          <w:lang w:val="zh-CN"/>
        </w:rPr>
      </w:pPr>
      <w:r>
        <w:rPr>
          <w:rFonts w:hint="eastAsia" w:ascii="仿宋_GB2312" w:hAnsi="宋体"/>
          <w:szCs w:val="32"/>
          <w:lang w:val="zh-CN"/>
        </w:rPr>
        <w:t>团体标准《医疗护理员照护盆底功能障碍性疾病患者技术操作规范》的主要章节内容包括</w:t>
      </w:r>
      <w:r>
        <w:rPr>
          <w:rFonts w:hint="eastAsia" w:ascii="仿宋_GB2312" w:hAnsi="宋体"/>
          <w:szCs w:val="28"/>
        </w:rPr>
        <w:t>术语和定义、基本要求、</w:t>
      </w:r>
      <w:r>
        <w:rPr>
          <w:rFonts w:hint="eastAsia"/>
        </w:rPr>
        <w:t>照护前观察和评估、</w:t>
      </w:r>
      <w:r>
        <w:rPr>
          <w:rFonts w:hint="eastAsia" w:ascii="仿宋_GB2312" w:hAnsi="宋体"/>
          <w:szCs w:val="28"/>
        </w:rPr>
        <w:t>照护措施</w:t>
      </w:r>
      <w:r>
        <w:rPr>
          <w:rFonts w:hint="eastAsia" w:ascii="仿宋_GB2312" w:hAnsi="宋体"/>
          <w:szCs w:val="32"/>
          <w:lang w:val="zh-CN"/>
        </w:rPr>
        <w:t>。本文件主要内容及依据来源说明如下：</w:t>
      </w:r>
    </w:p>
    <w:p w14:paraId="308CC805">
      <w:pPr>
        <w:autoSpaceDE w:val="0"/>
        <w:autoSpaceDN w:val="0"/>
        <w:adjustRightInd w:val="0"/>
        <w:spacing w:line="560" w:lineRule="exact"/>
        <w:ind w:firstLine="640" w:firstLineChars="0"/>
        <w:jc w:val="left"/>
        <w:rPr>
          <w:rFonts w:hint="eastAsia" w:ascii="黑体" w:hAnsi="黑体" w:eastAsia="黑体" w:cs="仿宋_GB2312"/>
          <w:szCs w:val="32"/>
        </w:rPr>
      </w:pPr>
      <w:bookmarkStart w:id="6" w:name="_Toc526940086"/>
      <w:r>
        <w:rPr>
          <w:rFonts w:hint="eastAsia" w:ascii="仿宋_GB2312" w:hAnsi="宋体"/>
          <w:szCs w:val="32"/>
          <w:lang w:val="zh-CN"/>
        </w:rPr>
        <w:t>近5年来，柳州市人民医院、中山市人民医院、湖南省肿瘤医院（中南大学湘雅医学院附属肿瘤医院）等多家医院，在其妇产科、康复科及盆底康复中心，系统化探索了“医护制定方案+医疗护理员辅助执行”的照护模式。该模式累计培训并考核合格了86名专责医疗护理员，为1240例PFD患者提供了规范辅助照护。其核心实践内容涵盖以下几个方面：一是评估与记录辅助，包括指导患者规范记录“排尿日记”及进行失禁尿量评估；二是康复训练督导，协助患者进行盆底肌训练的体位摆放，并督导其动作准确性；三是治疗与生活指导，辅助使用盆底康复治疗仪，并进行避免腹压增高等日常生活行为指导；四是病情观察与反馈，密切观察并及时向医护人员报告病情变化。应用效果表明，由经过规范培训的医疗护理员提供的系统化照护成效显著。实践数据显示，患者的康复训练依从性从41％提升至67％，失禁性皮炎发生率降至9％，尿路感染发生率降至4.8％。这不仅有效改善了患者的尿失禁、盆腔坠胀等症状，提升了其生活质量和自我管理信心（患者及家属满意度达92％），同时也优化了医疗资源配置，使医护人员的基础照护工作负荷减轻了25％，团体标准《</w:t>
      </w:r>
      <w:r>
        <w:rPr>
          <w:rFonts w:hint="eastAsia" w:ascii="宋体" w:hAnsi="宋体"/>
          <w:szCs w:val="21"/>
        </w:rPr>
        <w:t>医疗护理员照护盆底功能障碍性疾病患者技术操作规范</w:t>
      </w:r>
      <w:r>
        <w:rPr>
          <w:rFonts w:hint="eastAsia" w:ascii="仿宋_GB2312" w:hAnsi="宋体"/>
          <w:szCs w:val="32"/>
          <w:lang w:val="zh-CN"/>
        </w:rPr>
        <w:t>》的内容主要结合起草单位的多年临床实践经验进行总结明确。</w:t>
      </w:r>
    </w:p>
    <w:p w14:paraId="23E23F2F">
      <w:pPr>
        <w:autoSpaceDE w:val="0"/>
        <w:autoSpaceDN w:val="0"/>
        <w:adjustRightInd w:val="0"/>
        <w:spacing w:line="560" w:lineRule="exact"/>
        <w:ind w:firstLine="640" w:firstLineChars="0"/>
        <w:jc w:val="left"/>
        <w:rPr>
          <w:rFonts w:hint="eastAsia" w:ascii="黑体" w:hAnsi="黑体" w:eastAsia="黑体" w:cs="仿宋_GB2312"/>
          <w:szCs w:val="32"/>
        </w:rPr>
      </w:pPr>
      <w:r>
        <w:rPr>
          <w:rFonts w:hint="eastAsia" w:ascii="黑体" w:hAnsi="黑体" w:eastAsia="黑体" w:cs="仿宋_GB2312"/>
          <w:szCs w:val="32"/>
        </w:rPr>
        <w:t>（一）基本要求</w:t>
      </w:r>
    </w:p>
    <w:p w14:paraId="399EBFF9">
      <w:pPr>
        <w:ind w:firstLine="640"/>
        <w:rPr>
          <w:rFonts w:hint="eastAsia" w:ascii="仿宋_GB2312" w:hAnsi="宋体"/>
          <w:szCs w:val="32"/>
        </w:rPr>
      </w:pPr>
      <w:r>
        <w:rPr>
          <w:rFonts w:hint="eastAsia" w:ascii="仿宋_GB2312" w:hAnsi="宋体"/>
          <w:szCs w:val="32"/>
        </w:rPr>
        <w:t>为确保医疗护理员在开展具体照护操作前具备必要的能力支持、环境保障与物资基础，主要从人员资质、环境条件、物品准备三个方面提出系统性、前置性要求。</w:t>
      </w:r>
    </w:p>
    <w:p w14:paraId="1A377B64">
      <w:pPr>
        <w:ind w:firstLine="640"/>
        <w:rPr>
          <w:rFonts w:hint="eastAsia" w:ascii="仿宋_GB2312" w:hAnsi="宋体"/>
          <w:szCs w:val="32"/>
        </w:rPr>
      </w:pPr>
      <w:r>
        <w:rPr>
          <w:rFonts w:hint="eastAsia" w:ascii="仿宋_GB2312" w:hAnsi="宋体"/>
          <w:szCs w:val="32"/>
        </w:rPr>
        <w:t>在人员方面，由于盆底功能障碍性疾病涉及泌尿、生殖、排便等多系统功能异常，照护具有专业性强、隐私要求高、心理支持需求大等特点。普通护理员若未经过针对性培训，易因知识缺乏或技能不足导致照护不当，甚至加重患者症状或引发并发症。因此，参照《医疗护理员培训大纲（试行）》（国卫医发〔2019〕49号）中“按岗位需求实施针对性培训”的原则，以及《护理员职业技能标准》中“掌握常见疾病照护要点”的要求及结合起草单位的实践经验，规定医疗护理员应经过盆底功能障碍性疾病的基本知识、照护技能及安全注意事项的专业培训。</w:t>
      </w:r>
    </w:p>
    <w:p w14:paraId="5D856D30">
      <w:pPr>
        <w:ind w:firstLine="640"/>
        <w:rPr>
          <w:rFonts w:hint="eastAsia" w:ascii="仿宋_GB2312" w:hAnsi="宋体"/>
          <w:szCs w:val="32"/>
        </w:rPr>
      </w:pPr>
      <w:r>
        <w:rPr>
          <w:rFonts w:hint="eastAsia" w:ascii="仿宋_GB2312" w:hAnsi="宋体"/>
          <w:szCs w:val="32"/>
        </w:rPr>
        <w:t>在环境方面，主要通过明确环境的基本条件与消毒要求，旨在降低患者跌倒、感染风险，提升照护环境的舒适性与适用性，规定应清洁、明亮、地面干燥、无障碍物，环境应按WS/T 510的规定进行清洁与消毒。</w:t>
      </w:r>
    </w:p>
    <w:p w14:paraId="62BABDAD">
      <w:pPr>
        <w:ind w:firstLine="640"/>
        <w:rPr>
          <w:rFonts w:hint="eastAsia" w:ascii="仿宋_GB2312" w:hAnsi="宋体"/>
          <w:szCs w:val="32"/>
        </w:rPr>
      </w:pPr>
      <w:r>
        <w:rPr>
          <w:rFonts w:hint="eastAsia" w:ascii="仿宋_GB2312" w:hAnsi="宋体"/>
          <w:szCs w:val="32"/>
        </w:rPr>
        <w:t>在常用物品方面，主要根据照护过程中实际用到的物品分别列出。</w:t>
      </w:r>
    </w:p>
    <w:p w14:paraId="310B7DA0">
      <w:pPr>
        <w:autoSpaceDE w:val="0"/>
        <w:autoSpaceDN w:val="0"/>
        <w:adjustRightInd w:val="0"/>
        <w:spacing w:line="560" w:lineRule="exact"/>
        <w:ind w:firstLine="640" w:firstLineChars="0"/>
        <w:jc w:val="left"/>
        <w:rPr>
          <w:rFonts w:hint="eastAsia" w:ascii="黑体" w:hAnsi="黑体" w:eastAsia="黑体" w:cs="仿宋_GB2312"/>
          <w:szCs w:val="32"/>
        </w:rPr>
      </w:pPr>
      <w:r>
        <w:rPr>
          <w:rFonts w:hint="eastAsia" w:ascii="黑体" w:hAnsi="黑体" w:eastAsia="黑体" w:cs="仿宋_GB2312"/>
          <w:szCs w:val="32"/>
        </w:rPr>
        <w:t>（二）照护前观察和评估</w:t>
      </w:r>
    </w:p>
    <w:p w14:paraId="20DF2C8F">
      <w:pPr>
        <w:ind w:firstLine="640"/>
        <w:rPr>
          <w:rFonts w:hint="eastAsia" w:ascii="仿宋_GB2312" w:hAnsi="宋体"/>
          <w:szCs w:val="32"/>
        </w:rPr>
      </w:pPr>
      <w:r>
        <w:rPr>
          <w:rFonts w:hint="eastAsia" w:ascii="仿宋_GB2312" w:hAnsi="宋体"/>
          <w:szCs w:val="32"/>
        </w:rPr>
        <w:t>为制定针对性照护计划提供依据，需要系统收集患者的生理、行为、心理及社会支持信息，确保照护措施基于患者实际需求。首先，应了解患者的诊断、主要症状（如漏尿类型、脱垂程度、便秘情况）、治疗情况（如是否使用子宫托、正在进行膀胱训练、使用雌激素治疗的情况等）等基础情况，确保照护员在接触患者初期即明确其疾病类型、严重程度及现行治疗方案，避免照护措施与医疗计划冲突，并为识别病情变化建立基线。其次，还应了解患者日常生活习惯，主要包括观察患者日常饮水量、种类（是否爱喝浓茶、咖啡）、膳食纤维摄入情况；观察记录患者排尿、排便的频率、困难程度及伴随症状；评估患者的活动耐力；患者皮肤情况，有无压力性损伤或失禁性皮炎发生，因为</w:t>
      </w:r>
      <w:r>
        <w:rPr>
          <w:rFonts w:ascii="仿宋_GB2312" w:hAnsi="宋体"/>
          <w:szCs w:val="32"/>
        </w:rPr>
        <w:t>患者的日常行为习惯直接影响症状表现与康复进程</w:t>
      </w:r>
      <w:r>
        <w:rPr>
          <w:rFonts w:hint="eastAsia" w:ascii="仿宋_GB2312" w:hAnsi="宋体"/>
          <w:szCs w:val="32"/>
        </w:rPr>
        <w:t>。同时，还应观察患者心理情绪及了解家庭支持度，因为盆底功能障碍性疾病常导致患者产生羞耻、焦虑、抑郁等心理问题，并影响治疗依从性与生活质量。本条款旨在将心理社会评估纳入常规观察范畴，推动身心整合照护。</w:t>
      </w:r>
    </w:p>
    <w:p w14:paraId="2CBD1DBA">
      <w:pPr>
        <w:autoSpaceDE w:val="0"/>
        <w:autoSpaceDN w:val="0"/>
        <w:adjustRightInd w:val="0"/>
        <w:spacing w:line="560" w:lineRule="exact"/>
        <w:ind w:firstLine="643"/>
        <w:jc w:val="left"/>
        <w:rPr>
          <w:rFonts w:hint="eastAsia" w:ascii="仿宋_GB2312" w:hAnsi="宋体"/>
          <w:b/>
          <w:szCs w:val="32"/>
        </w:rPr>
      </w:pPr>
      <w:r>
        <w:rPr>
          <w:rFonts w:hint="eastAsia" w:ascii="仿宋_GB2312" w:hAnsi="宋体"/>
          <w:b/>
          <w:szCs w:val="32"/>
        </w:rPr>
        <w:t>（三）日常照护</w:t>
      </w:r>
    </w:p>
    <w:p w14:paraId="6376C804">
      <w:pPr>
        <w:autoSpaceDE w:val="0"/>
        <w:autoSpaceDN w:val="0"/>
        <w:adjustRightInd w:val="0"/>
        <w:spacing w:line="560" w:lineRule="exact"/>
        <w:ind w:firstLine="640"/>
      </w:pPr>
      <w:r>
        <w:rPr>
          <w:rFonts w:hint="eastAsia" w:ascii="仿宋_GB2312" w:hAnsi="宋体"/>
          <w:szCs w:val="32"/>
        </w:rPr>
        <w:t>日常照护主要结合起草单位的多年临床实践经验总结明确，并基于盆底功能障碍性疾病（如尿失禁、盆腔器官脱垂、排便功能障碍等）的病理特点——盆底肌功能受损、腹压增加易加重病情、并发症（如感染、压疮、便秘）风险较高，日常照护需围绕“减少盆底负担、预防并发症、维护器官功能、助力病情恢复”展开，通过标准化的日常干预，降低疾病进展风险，提升患者生活质量，同时衔接医疗护理核心目标，为临床治疗提供辅助支持。首先，明确指导患者应减少或不提重物，不应增加腹压的动作，如大笑、跑跳、快步行走等，因为</w:t>
      </w:r>
      <w:r>
        <w:rPr>
          <w:rFonts w:ascii="Segoe UI" w:hAnsi="Segoe UI" w:cs="Segoe UI"/>
          <w:shd w:val="clear" w:color="auto" w:fill="FFFFFF"/>
        </w:rPr>
        <w:t>盆底功能障碍患者的盆底肌支撑力不足，腹压升高（如提重物、大笑、跑跳等）会直接加重盆腔器官脱垂、尿失禁等症状，是病情进展的关键诱因</w:t>
      </w:r>
      <w:r>
        <w:rPr>
          <w:rFonts w:hint="eastAsia" w:ascii="Segoe UI" w:hAnsi="Segoe UI" w:cs="Segoe UI"/>
          <w:shd w:val="clear" w:color="auto" w:fill="FFFFFF"/>
        </w:rPr>
        <w:t>。其次，还明确了合理饮水指导，因为饮水不足会导致尿液浓缩，增加泌尿系统感染风险，且易引发便秘（便秘会间接增加腹压）；饮水过多则会加重膀胱负担，诱发或加重尿失禁。同时，部分患者可能存在医生限水的特殊情况，需预留灵活调整空间。在饮食方面也明确了照护指导建议，因为膳食纤维摄入不足是便秘的主要诱因，而便秘会显著增加腹压，加重盆底功能损伤；咖啡、浓茶、酒精等刺激性食物可能刺激膀胱黏膜，诱发尿急、尿频，或刺激肠道引发不适；蛋白质是盆底肌组织修复的重要营养素，对功能恢复至关重要。此外，还规定应指导患者适量运动，应根据患者情况选择快走、散步，并保证充足睡眠，因为适量温和运动可促进肠道蠕动，预防便秘，同时增强体质（不增加腹压）；剧烈运动则会升高腹压，加重病情，因此需明确运动类型限制；充足睡眠是身体机能修复、自主神经调节的基础，对盆底功能恢复及整体健康至关重要。</w:t>
      </w:r>
      <w:r>
        <w:rPr>
          <w:rFonts w:hint="eastAsia"/>
        </w:rPr>
        <w:t>其他按T/GXAS 1033的规定执行。</w:t>
      </w:r>
    </w:p>
    <w:p w14:paraId="3D9441FF">
      <w:pPr>
        <w:ind w:firstLine="0" w:firstLineChars="0"/>
        <w:jc w:val="center"/>
      </w:pPr>
      <w:r>
        <w:drawing>
          <wp:inline distT="0" distB="0" distL="0" distR="0">
            <wp:extent cx="2672715" cy="2672715"/>
            <wp:effectExtent l="0" t="0" r="0" b="0"/>
            <wp:docPr id="1549062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06283"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76628" cy="2676628"/>
                    </a:xfrm>
                    <a:prstGeom prst="rect">
                      <a:avLst/>
                    </a:prstGeom>
                    <a:noFill/>
                    <a:ln>
                      <a:noFill/>
                    </a:ln>
                  </pic:spPr>
                </pic:pic>
              </a:graphicData>
            </a:graphic>
          </wp:inline>
        </w:drawing>
      </w:r>
      <w:r>
        <w:drawing>
          <wp:inline distT="0" distB="0" distL="0" distR="0">
            <wp:extent cx="2665095" cy="2665095"/>
            <wp:effectExtent l="0" t="0" r="1905" b="1905"/>
            <wp:docPr id="10163462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34626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82099" cy="2682099"/>
                    </a:xfrm>
                    <a:prstGeom prst="rect">
                      <a:avLst/>
                    </a:prstGeom>
                    <a:noFill/>
                    <a:ln>
                      <a:noFill/>
                    </a:ln>
                  </pic:spPr>
                </pic:pic>
              </a:graphicData>
            </a:graphic>
          </wp:inline>
        </w:drawing>
      </w:r>
    </w:p>
    <w:p w14:paraId="20D4FBC7">
      <w:pPr>
        <w:ind w:firstLine="0" w:firstLineChars="0"/>
        <w:jc w:val="center"/>
        <w:rPr>
          <w:rFonts w:hint="eastAsia"/>
        </w:rPr>
      </w:pPr>
      <w:r>
        <w:rPr>
          <w:rFonts w:hint="eastAsia"/>
        </w:rPr>
        <w:t>医疗护理员照护患者图片</w:t>
      </w:r>
    </w:p>
    <w:p w14:paraId="5EE4379D">
      <w:pPr>
        <w:autoSpaceDE w:val="0"/>
        <w:autoSpaceDN w:val="0"/>
        <w:adjustRightInd w:val="0"/>
        <w:spacing w:line="560" w:lineRule="exact"/>
        <w:ind w:firstLine="643"/>
        <w:jc w:val="left"/>
        <w:rPr>
          <w:rFonts w:hint="eastAsia" w:ascii="仿宋_GB2312" w:hAnsi="宋体"/>
          <w:b/>
          <w:szCs w:val="32"/>
        </w:rPr>
      </w:pPr>
      <w:r>
        <w:rPr>
          <w:rFonts w:hint="eastAsia" w:ascii="黑体" w:hAnsi="黑体" w:eastAsia="黑体" w:cs="仿宋_GB2312"/>
          <w:b/>
          <w:bCs/>
          <w:szCs w:val="32"/>
        </w:rPr>
        <w:t>（四）</w:t>
      </w:r>
      <w:r>
        <w:rPr>
          <w:rFonts w:hint="eastAsia" w:ascii="仿宋_GB2312" w:hAnsi="宋体"/>
          <w:b/>
          <w:szCs w:val="32"/>
        </w:rPr>
        <w:t>主要症状照护</w:t>
      </w:r>
    </w:p>
    <w:p w14:paraId="74366D08">
      <w:pPr>
        <w:autoSpaceDE w:val="0"/>
        <w:autoSpaceDN w:val="0"/>
        <w:adjustRightInd w:val="0"/>
        <w:spacing w:line="560" w:lineRule="exact"/>
        <w:ind w:firstLine="640"/>
        <w:jc w:val="left"/>
        <w:rPr>
          <w:rFonts w:hint="eastAsia" w:ascii="仿宋_GB2312" w:hAnsi="宋体"/>
          <w:szCs w:val="32"/>
        </w:rPr>
      </w:pPr>
      <w:r>
        <w:rPr>
          <w:rFonts w:hint="eastAsia" w:ascii="仿宋_GB2312" w:hAnsi="宋体"/>
          <w:szCs w:val="32"/>
        </w:rPr>
        <w:t>主要针对盆底功能障碍性疾病最常见、对患者生活质量影响最大的核心症状（尿失禁、排便功能障碍、盆腔器官脱垂、疼痛等），为医疗护理员提供精准、规范、可操作的专项照护方案，通过标准化的症状干预，缓解患者不适，降低病情恶化风险，同时为医护人员提供准确的病情监测数据。</w:t>
      </w:r>
    </w:p>
    <w:p w14:paraId="6701B46E">
      <w:pPr>
        <w:autoSpaceDE w:val="0"/>
        <w:autoSpaceDN w:val="0"/>
        <w:adjustRightInd w:val="0"/>
        <w:spacing w:line="560" w:lineRule="exact"/>
        <w:ind w:firstLine="640"/>
        <w:jc w:val="left"/>
        <w:rPr>
          <w:rFonts w:hint="eastAsia" w:ascii="仿宋_GB2312" w:hAnsi="宋体"/>
          <w:szCs w:val="32"/>
        </w:rPr>
      </w:pPr>
      <w:r>
        <w:rPr>
          <w:rFonts w:hint="eastAsia" w:ascii="仿宋_GB2312" w:hAnsi="宋体"/>
          <w:b/>
          <w:szCs w:val="32"/>
        </w:rPr>
        <w:t>尿失禁</w:t>
      </w:r>
      <w:r>
        <w:rPr>
          <w:rFonts w:hint="eastAsia" w:ascii="仿宋_GB2312" w:hAnsi="宋体"/>
          <w:szCs w:val="32"/>
        </w:rPr>
        <w:t>是盆底功能障碍患者最常见症状之一，核心风险在于“尿液刺激导致失禁性皮炎/压力性损伤”“膀胱功能紊乱加重症状”“病情数据缺失影响治疗判断”。照护需兼顾症状控制、皮肤保护、病情监测等方面的需求。在纸尿裤选择与更换上，根据失禁程度匹配型号和吸水量，强调应定时检查，按需更换，必要时进行称重，避免皮肤长时间接触尿液，同时通过称重辅助评估失禁严重程度；再24h排尿日记上，明确记录维度（排尿时间、尿量、尿液颜色、皮肤状况），并给出了记录表示例，确保记录规范，为医护人员判断膀胱功能、调整治疗方案提供数据支持；在如厕计划与排尿指导上，明确了按每2h排尿制定规律，强调排尿后停顿再排，通过行为训练帮助患者建立正常排尿反射，减少残余尿，降低感染风险；在皮肤管理上，明确温水、柔软毛巾、中性清洁液的清洁标准，从操作层面给出预防方案。</w:t>
      </w:r>
    </w:p>
    <w:p w14:paraId="4773C8C9">
      <w:pPr>
        <w:autoSpaceDE w:val="0"/>
        <w:autoSpaceDN w:val="0"/>
        <w:adjustRightInd w:val="0"/>
        <w:spacing w:line="560" w:lineRule="exact"/>
        <w:ind w:firstLine="640"/>
        <w:rPr>
          <w:rFonts w:hint="eastAsia" w:ascii="仿宋_GB2312" w:hAnsi="宋体"/>
          <w:szCs w:val="32"/>
        </w:rPr>
      </w:pPr>
      <w:r>
        <w:rPr>
          <w:rFonts w:hint="eastAsia" w:ascii="仿宋_GB2312" w:hAnsi="宋体"/>
          <w:b/>
          <w:szCs w:val="32"/>
        </w:rPr>
        <w:t>排便功能障碍照护</w:t>
      </w:r>
      <w:r>
        <w:rPr>
          <w:rFonts w:hint="eastAsia" w:ascii="仿宋_GB2312" w:hAnsi="宋体"/>
          <w:szCs w:val="32"/>
        </w:rPr>
        <w:t>包括便秘和大便失禁两种情况。</w:t>
      </w:r>
      <w:r>
        <w:rPr>
          <w:rFonts w:hint="eastAsia" w:ascii="仿宋_GB2312" w:hAnsi="宋体"/>
          <w:b/>
          <w:szCs w:val="32"/>
        </w:rPr>
        <w:t>便秘</w:t>
      </w:r>
      <w:r>
        <w:rPr>
          <w:rFonts w:hint="eastAsia" w:ascii="仿宋_GB2312" w:hAnsi="宋体"/>
          <w:szCs w:val="32"/>
        </w:rPr>
        <w:t>是盆底功能障碍患者的常见伴随症状，核心危害在于用力排便会急剧增加腹压，加重盆腔器官脱垂和尿失禁，同时长期便秘易引发肠道功能紊乱、痔疮等并发症，照护应遵循温和促排便、不增加腹压的原则。在习惯养成上，明确晨起后或早餐后的排便黄金时段，强调不用力排便，从行为层面减少腹压冲击。在腹压控制辅助上，针对慢性咳嗽患者，设计交叉双腿、收缩盆底肌的动作，避免咳嗽时腹压传导至盆底。在腹部按摩上，明确无腹部伤口、无肠梗阻、非妊娠中晚期等适用禁忌，细化操作步骤（搓热双手、脐部为中心、顺时针画圈+结肠走向推按）和参数（5～10圈、10～15次），确保按摩安全有效，促进肠道蠕动且不增加腹压；在辅助措施上，明确腹式呼吸、定时坐厕（即使无便意），形成多维排便促进体系；在药物干预上，限定“饮食运动调整无效后”“医护人员指导下”使用温和通便药物，避免护理员盲目用药风险。</w:t>
      </w:r>
      <w:r>
        <w:rPr>
          <w:rFonts w:hint="eastAsia" w:ascii="仿宋_GB2312" w:hAnsi="宋体"/>
          <w:b/>
          <w:szCs w:val="32"/>
        </w:rPr>
        <w:t>大便失禁</w:t>
      </w:r>
      <w:r>
        <w:rPr>
          <w:rFonts w:hint="eastAsia" w:ascii="仿宋_GB2312" w:hAnsi="宋体"/>
          <w:szCs w:val="32"/>
        </w:rPr>
        <w:t>的照护关键在于清洁、消毒、监测、皮肤保护几个方面。首先，强调病房通风、及时清理粪便、污染物品放指定位置，兼顾环境舒适度与感染防控；在病情监测上，明确记录维度（次数、性状、颜色、量、伴随物），给出了粪便评估单示例，同时观察精神状态，确保异常情况（如黑便、血便）及时识别。同时，还应遵医嘱给药并观察反应，衔接临床治疗方案。在皮肤护理上，细化了清洁方式为温水+棉质毛巾/湿巾、“蘸”而非擦拭、干燥步骤、保护剂使用等，从操作细节预防皮肤损伤。在器具选择上，强调“透气性好”“勤更换”，避免皮肤长期潮湿。</w:t>
      </w:r>
    </w:p>
    <w:p w14:paraId="3FEAA548">
      <w:pPr>
        <w:autoSpaceDE w:val="0"/>
        <w:autoSpaceDN w:val="0"/>
        <w:adjustRightInd w:val="0"/>
        <w:spacing w:line="560" w:lineRule="exact"/>
        <w:ind w:firstLine="640"/>
        <w:rPr>
          <w:rFonts w:hint="eastAsia" w:ascii="仿宋_GB2312" w:hAnsi="宋体"/>
          <w:szCs w:val="32"/>
        </w:rPr>
      </w:pPr>
      <w:r>
        <w:rPr>
          <w:rFonts w:hint="eastAsia" w:ascii="仿宋_GB2312" w:hAnsi="宋体"/>
          <w:b/>
          <w:szCs w:val="32"/>
        </w:rPr>
        <w:t>盆腔器官脱垂</w:t>
      </w:r>
      <w:r>
        <w:rPr>
          <w:rFonts w:hint="eastAsia" w:ascii="仿宋_GB2312" w:hAnsi="宋体"/>
          <w:szCs w:val="32"/>
        </w:rPr>
        <w:t>的核心病理是盆底肌支撑力不足，腹压增加会直接导致脱垂加重，严重时器官脱出体外易引发感染、溃疡、出血，明确了照护需围绕“减少腹压、保护脱出器官、预防感染”展开。在腹压控制上，：明确“避免久站/久坐/久蹲”“起身先侧身支撑”等行为要求，同时关联便秘、慢性咳嗽的防控，从源头减少脱垂加重诱因。在子宫托护理上，针对使用子宫托的患者，细化“清洗-消毒-冲洗-晾干”流程（碘伏浸泡10～30min、纯净水冲洗），强调“会阴清洁+异常观察（分泌物、出血、疼痛）”“脱出后处理”，避免子宫托使用引发的感染或损伤；在重度脱垂护理上，针对器官脱出体外的情况，明确“温水清洁+拍干+戴手套回纳”的操作，强调“观察肿物颜色、溃疡、出血”“勤换内裤”，直接应对重度脱垂的核心风险（感染、肿物损伤）。</w:t>
      </w:r>
    </w:p>
    <w:p w14:paraId="27D381F7">
      <w:pPr>
        <w:autoSpaceDE w:val="0"/>
        <w:autoSpaceDN w:val="0"/>
        <w:adjustRightInd w:val="0"/>
        <w:spacing w:line="560" w:lineRule="exact"/>
        <w:ind w:firstLine="640"/>
        <w:rPr>
          <w:rFonts w:hint="eastAsia" w:ascii="仿宋_GB2312" w:hAnsi="宋体"/>
          <w:szCs w:val="32"/>
        </w:rPr>
      </w:pPr>
      <w:r>
        <w:rPr>
          <w:rFonts w:hint="eastAsia" w:ascii="仿宋_GB2312" w:hAnsi="宋体"/>
          <w:szCs w:val="32"/>
        </w:rPr>
        <w:t>盆底功能障碍引发的</w:t>
      </w:r>
      <w:r>
        <w:rPr>
          <w:rFonts w:hint="eastAsia" w:ascii="仿宋_GB2312" w:hAnsi="宋体"/>
          <w:b/>
          <w:szCs w:val="32"/>
        </w:rPr>
        <w:t>疼痛</w:t>
      </w:r>
      <w:r>
        <w:rPr>
          <w:rFonts w:hint="eastAsia" w:ascii="仿宋_GB2312" w:hAnsi="宋体"/>
          <w:szCs w:val="32"/>
        </w:rPr>
        <w:t>（如盆腔坠胀痛、排尿排便痛）会直接影响患者情绪和生活质量，且疼痛程度与病情密切相关，需通过“环境优化、精准评估、对症干预、心理支持”缓解。在环境调整上，“调光线、减噪音、保床单位整洁”，为患者创造舒适、安全的表达环境，减少不良刺激；在疼痛评估上，强调“主动询问+倾听+非语言信号观察（面部表情、声音）”，确保疼痛评估全面（部位、严重程度、持续时间、性质），避免遗漏隐性疼痛，并应及时汇报医护人员，确保疼痛干预与治疗方案一致。同时，还应在医护指导下摆放舒适体位（枕头/软垫支撑）、协助用药并观察效果，通过腹式呼吸等放松方法辅助止痛。</w:t>
      </w:r>
    </w:p>
    <w:p w14:paraId="782DAD27">
      <w:pPr>
        <w:autoSpaceDE w:val="0"/>
        <w:autoSpaceDN w:val="0"/>
        <w:adjustRightInd w:val="0"/>
        <w:spacing w:line="560" w:lineRule="exact"/>
        <w:ind w:firstLine="643"/>
        <w:rPr>
          <w:rFonts w:hint="eastAsia" w:ascii="仿宋_GB2312" w:hAnsi="宋体"/>
          <w:szCs w:val="32"/>
        </w:rPr>
      </w:pPr>
      <w:r>
        <w:rPr>
          <w:rFonts w:hint="eastAsia" w:ascii="黑体" w:hAnsi="黑体" w:eastAsia="黑体" w:cs="仿宋_GB2312"/>
          <w:b/>
          <w:bCs/>
          <w:szCs w:val="32"/>
        </w:rPr>
        <w:t>（五）</w:t>
      </w:r>
      <w:r>
        <w:rPr>
          <w:rFonts w:hint="eastAsia" w:ascii="仿宋_GB2312" w:hAnsi="宋体"/>
          <w:b/>
          <w:szCs w:val="32"/>
        </w:rPr>
        <w:t>心理照护</w:t>
      </w:r>
    </w:p>
    <w:p w14:paraId="0B58BBDD">
      <w:pPr>
        <w:autoSpaceDE w:val="0"/>
        <w:autoSpaceDN w:val="0"/>
        <w:adjustRightInd w:val="0"/>
        <w:spacing w:line="560" w:lineRule="exact"/>
        <w:ind w:firstLine="640"/>
        <w:rPr>
          <w:rFonts w:ascii="仿宋_GB2312" w:hAnsi="宋体"/>
          <w:szCs w:val="32"/>
        </w:rPr>
      </w:pPr>
      <w:r>
        <w:rPr>
          <w:rFonts w:hint="eastAsia" w:ascii="仿宋_GB2312" w:hAnsi="宋体"/>
          <w:szCs w:val="32"/>
        </w:rPr>
        <w:t>心理照护主要是针对盆底功能障碍性疾病患者因症状困扰（如尿失禁、器官脱垂）易产生的自卑、焦虑、抑郁、社交回避等心理问题，为医疗护理员提供标准化、可操作的心理支持方案。通过尊重接纳、情绪疏导、支持构建等干预，缓解患者负面情绪，保护其尊严，增强治疗与康复的依从性，最终提升患者整体生活质量。明确了应保持病房安静，拉上窗帘，调暗灯光，并用积极、乐观的语气与患者沟通；关注患者因疾病产生的焦虑、自卑等情绪，鼓励患者积极面对疾病，必要时建议寻求心理支持。教导患者观察自身症状变化，如漏尿频率、脱垂程度等，若症状加重或出现新症状（如疼痛、出血），应及时就医。对于老年人，每日应固定1次深度陪伴，倾听患者倾诉情绪、烦难、担忧，关注患者情绪变化，如沉默、易怒等，站在患者的角度，点头共情。应关心患者，主动问询，如用温和的语气询问患者是否有不舒服的地方，主动帮患者倒水，询问患者是否需要提供帮助。征得患者同意，可播放轻音乐、自然音乐、古典音乐，舒缓的钢琴曲，舒缓患者情绪。</w:t>
      </w:r>
    </w:p>
    <w:p w14:paraId="5E8FFC34">
      <w:pPr>
        <w:ind w:firstLine="0" w:firstLineChars="0"/>
        <w:jc w:val="center"/>
      </w:pPr>
      <w:r>
        <w:drawing>
          <wp:inline distT="0" distB="0" distL="0" distR="0">
            <wp:extent cx="3856990" cy="3856990"/>
            <wp:effectExtent l="0" t="0" r="3810" b="3810"/>
            <wp:docPr id="67036877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368779"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56990" cy="3856990"/>
                    </a:xfrm>
                    <a:prstGeom prst="rect">
                      <a:avLst/>
                    </a:prstGeom>
                    <a:noFill/>
                    <a:ln>
                      <a:noFill/>
                    </a:ln>
                  </pic:spPr>
                </pic:pic>
              </a:graphicData>
            </a:graphic>
          </wp:inline>
        </w:drawing>
      </w:r>
    </w:p>
    <w:p w14:paraId="096CB727">
      <w:pPr>
        <w:ind w:firstLine="0" w:firstLineChars="0"/>
        <w:jc w:val="center"/>
        <w:rPr>
          <w:rFonts w:hint="eastAsia"/>
        </w:rPr>
      </w:pPr>
      <w:r>
        <w:rPr>
          <w:rFonts w:hint="eastAsia"/>
        </w:rPr>
        <w:t>医疗护理员照护患者</w:t>
      </w:r>
    </w:p>
    <w:p w14:paraId="662BC927">
      <w:pPr>
        <w:autoSpaceDE w:val="0"/>
        <w:autoSpaceDN w:val="0"/>
        <w:adjustRightInd w:val="0"/>
        <w:spacing w:line="560" w:lineRule="exact"/>
        <w:ind w:firstLine="643"/>
        <w:rPr>
          <w:rFonts w:hint="eastAsia" w:ascii="仿宋_GB2312" w:hAnsi="宋体"/>
          <w:b/>
          <w:szCs w:val="32"/>
        </w:rPr>
      </w:pPr>
      <w:r>
        <w:rPr>
          <w:rFonts w:hint="eastAsia" w:ascii="黑体" w:hAnsi="黑体" w:eastAsia="黑体" w:cs="仿宋_GB2312"/>
          <w:b/>
          <w:bCs/>
          <w:szCs w:val="32"/>
        </w:rPr>
        <w:t>（六）</w:t>
      </w:r>
      <w:r>
        <w:rPr>
          <w:rFonts w:hint="eastAsia" w:ascii="仿宋_GB2312" w:hAnsi="宋体"/>
          <w:b/>
          <w:szCs w:val="32"/>
        </w:rPr>
        <w:t>功能锻炼</w:t>
      </w:r>
    </w:p>
    <w:p w14:paraId="38D0BC07">
      <w:pPr>
        <w:autoSpaceDE w:val="0"/>
        <w:autoSpaceDN w:val="0"/>
        <w:adjustRightInd w:val="0"/>
        <w:spacing w:line="560" w:lineRule="exact"/>
        <w:ind w:firstLine="640"/>
        <w:rPr>
          <w:rFonts w:hint="eastAsia" w:ascii="仿宋_GB2312" w:hAnsi="宋体"/>
          <w:szCs w:val="32"/>
        </w:rPr>
      </w:pPr>
      <w:r>
        <w:rPr>
          <w:rFonts w:hint="eastAsia" w:ascii="仿宋_GB2312" w:hAnsi="宋体"/>
          <w:szCs w:val="32"/>
        </w:rPr>
        <w:t>主要针对盆底功能障碍性疾病的核心病理机制——盆底肌支撑力不足、盆底神经肌肉协调性下降，为医疗护理员提供标准化、安全可操作的功能康复训练指导方案。功能锻炼作为盆底康复的核心非药物干预手段，需与日常照护、症状照护、心理照护协同，通过针对性训练增强盆底肌力量与耐力、改善盆底神经肌肉协调性、促进局部血液循环，从而缓解尿失禁、盆腔器官脱垂等症状，延缓病情进展，降低复发风险，帮助患者恢复盆底功能独立性，提升康复预后效果。同时，明确了医疗护理员在功能锻炼中的“指导、协助、监测”职责边界，确保训练安全、规范落地，避免不当锻炼加重病情。</w:t>
      </w:r>
    </w:p>
    <w:p w14:paraId="3ACA30BC">
      <w:pPr>
        <w:autoSpaceDE w:val="0"/>
        <w:autoSpaceDN w:val="0"/>
        <w:adjustRightInd w:val="0"/>
        <w:spacing w:line="560" w:lineRule="exact"/>
        <w:ind w:firstLine="640"/>
        <w:rPr>
          <w:rFonts w:hint="eastAsia" w:ascii="仿宋_GB2312" w:hAnsi="宋体"/>
          <w:szCs w:val="32"/>
        </w:rPr>
      </w:pPr>
      <w:bookmarkStart w:id="7" w:name="OLE_LINK5"/>
      <w:bookmarkStart w:id="8" w:name="OLE_LINK6"/>
      <w:r>
        <w:rPr>
          <w:rFonts w:hint="eastAsia" w:ascii="仿宋_GB2312" w:hAnsi="宋体"/>
          <w:b/>
          <w:szCs w:val="32"/>
        </w:rPr>
        <w:t>盆底肌肉锻炼</w:t>
      </w:r>
      <w:bookmarkEnd w:id="7"/>
      <w:bookmarkEnd w:id="8"/>
      <w:r>
        <w:rPr>
          <w:rFonts w:hint="eastAsia" w:ascii="仿宋_GB2312" w:hAnsi="宋体"/>
          <w:szCs w:val="32"/>
        </w:rPr>
        <w:t>：盆底肌是维持盆底功能的核心肌群，其力量、耐力与协调性直接影响排尿控制、盆腔器官支撑功能，是盆底康复的核心训练点。主要参考《老年女性盆底功能障碍性疾病个体优化诊疗技术体系的专家共识》中“盆底肌肉主动锻炼”的操作要求，明确收缩/放松时长、训练频次等关键参数；规定应在医护人员指导下教会患者盆底肌肉锻炼的方法：有意识地对以耻骨尾骨肌肉群为主的盆底肌肉群进行的自主性收缩锻炼；持续收缩盆底肌不少于3s，放松休息2s～6s，连续收缩放松15min～30min，每天进行3组。</w:t>
      </w:r>
    </w:p>
    <w:p w14:paraId="79BC6E1E">
      <w:pPr>
        <w:ind w:firstLine="640"/>
        <w:jc w:val="center"/>
        <w:rPr>
          <w:rFonts w:hint="eastAsia" w:ascii="仿宋_GB2312" w:hAnsi="宋体"/>
          <w:szCs w:val="32"/>
        </w:rPr>
      </w:pPr>
      <w:r>
        <w:drawing>
          <wp:inline distT="0" distB="0" distL="0" distR="0">
            <wp:extent cx="4705985" cy="2912745"/>
            <wp:effectExtent l="19050" t="19050" r="18415"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4723214" cy="2923894"/>
                    </a:xfrm>
                    <a:prstGeom prst="rect">
                      <a:avLst/>
                    </a:prstGeom>
                    <a:ln>
                      <a:solidFill>
                        <a:schemeClr val="tx1"/>
                      </a:solidFill>
                    </a:ln>
                  </pic:spPr>
                </pic:pic>
              </a:graphicData>
            </a:graphic>
          </wp:inline>
        </w:drawing>
      </w:r>
    </w:p>
    <w:p w14:paraId="4CD95C39">
      <w:pPr>
        <w:ind w:firstLine="640"/>
        <w:jc w:val="center"/>
        <w:rPr>
          <w:rFonts w:hint="eastAsia" w:ascii="仿宋_GB2312" w:hAnsi="宋体"/>
          <w:szCs w:val="32"/>
        </w:rPr>
      </w:pPr>
      <w:r>
        <w:rPr>
          <w:rFonts w:hint="eastAsia" w:ascii="仿宋_GB2312" w:hAnsi="宋体"/>
          <w:szCs w:val="32"/>
        </w:rPr>
        <w:t>摘自：《老年女性盆底功能障碍性疾病个体优化诊疗技术体系的专家共识》，1.3</w:t>
      </w:r>
    </w:p>
    <w:p w14:paraId="49B3E321">
      <w:pPr>
        <w:autoSpaceDE w:val="0"/>
        <w:autoSpaceDN w:val="0"/>
        <w:adjustRightInd w:val="0"/>
        <w:spacing w:line="560" w:lineRule="exact"/>
        <w:ind w:firstLine="640"/>
        <w:rPr>
          <w:rFonts w:ascii="仿宋_GB2312" w:hAnsi="宋体"/>
          <w:szCs w:val="32"/>
        </w:rPr>
      </w:pPr>
      <w:r>
        <w:rPr>
          <w:rFonts w:hint="eastAsia" w:ascii="仿宋_GB2312" w:hAnsi="宋体"/>
          <w:b/>
          <w:szCs w:val="32"/>
        </w:rPr>
        <w:t>腹式呼吸</w:t>
      </w:r>
      <w:r>
        <w:rPr>
          <w:rFonts w:hint="eastAsia" w:ascii="仿宋_GB2312" w:hAnsi="宋体"/>
          <w:szCs w:val="32"/>
        </w:rPr>
        <w:t>：正确的腹式呼吸可避免呼吸时腹压过度传导至盆底，同时放松盆底肌、改善局部血液循环，辅助盆底肌训练效果。此外，腹式呼吸还能缓解患者因疾病产生的焦虑情绪，与心理照护形成协同，明确应在医护人员的指导下教会患者腹式呼吸：采取仰卧位，双腿屈膝；将腹部想象成气球，将气球充满气，用鼻吸气，最大限度地向外扩张腹部，胸部保持不动，保持1 s～2 s，缩唇呼气，使腹部自然回落。</w:t>
      </w:r>
    </w:p>
    <w:p w14:paraId="2F43BED0">
      <w:pPr>
        <w:ind w:firstLine="0" w:firstLineChars="0"/>
        <w:jc w:val="center"/>
      </w:pPr>
      <w:r>
        <w:drawing>
          <wp:inline distT="0" distB="0" distL="0" distR="0">
            <wp:extent cx="2792095" cy="2792095"/>
            <wp:effectExtent l="0" t="0" r="8255" b="8255"/>
            <wp:docPr id="1103322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32253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3094" cy="2803094"/>
                    </a:xfrm>
                    <a:prstGeom prst="rect">
                      <a:avLst/>
                    </a:prstGeom>
                    <a:noFill/>
                    <a:ln>
                      <a:noFill/>
                    </a:ln>
                  </pic:spPr>
                </pic:pic>
              </a:graphicData>
            </a:graphic>
          </wp:inline>
        </w:drawing>
      </w:r>
      <w:r>
        <w:drawing>
          <wp:inline distT="0" distB="0" distL="0" distR="0">
            <wp:extent cx="2776220" cy="2800350"/>
            <wp:effectExtent l="0" t="0" r="5080" b="0"/>
            <wp:docPr id="17704894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89467"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86048" cy="2809996"/>
                    </a:xfrm>
                    <a:prstGeom prst="rect">
                      <a:avLst/>
                    </a:prstGeom>
                    <a:noFill/>
                    <a:ln>
                      <a:noFill/>
                    </a:ln>
                  </pic:spPr>
                </pic:pic>
              </a:graphicData>
            </a:graphic>
          </wp:inline>
        </w:drawing>
      </w:r>
    </w:p>
    <w:p w14:paraId="7D7834FB">
      <w:pPr>
        <w:ind w:firstLine="0" w:firstLineChars="0"/>
        <w:jc w:val="center"/>
        <w:rPr>
          <w:rFonts w:hint="eastAsia"/>
        </w:rPr>
      </w:pPr>
      <w:r>
        <w:rPr>
          <w:rFonts w:hint="eastAsia"/>
        </w:rPr>
        <w:t>医疗护理员指导患者做腹式呼吸</w:t>
      </w:r>
    </w:p>
    <w:p w14:paraId="151D3C76">
      <w:pPr>
        <w:autoSpaceDE w:val="0"/>
        <w:autoSpaceDN w:val="0"/>
        <w:adjustRightInd w:val="0"/>
        <w:spacing w:line="560" w:lineRule="exact"/>
        <w:ind w:firstLine="640"/>
        <w:rPr>
          <w:rFonts w:hint="eastAsia" w:ascii="仿宋_GB2312" w:hAnsi="宋体"/>
          <w:szCs w:val="32"/>
        </w:rPr>
      </w:pPr>
      <w:r>
        <w:rPr>
          <w:rFonts w:hint="eastAsia" w:ascii="仿宋_GB2312" w:hAnsi="宋体"/>
          <w:b/>
          <w:szCs w:val="32"/>
        </w:rPr>
        <w:t>足踝功能锻炼：</w:t>
      </w:r>
      <w:r>
        <w:rPr>
          <w:rFonts w:hint="eastAsia" w:ascii="仿宋_GB2312" w:hAnsi="宋体"/>
          <w:szCs w:val="32"/>
        </w:rPr>
        <w:t>盆底功能障碍患者（尤其是盆腔器官脱垂、术后恢复期患者）常因活动减少、卧床时间增加，存在下肢静脉血栓形成风险；同时，足踝运动（踝泵运动）可促进全身血液循环，间接改善盆底局部血供，为盆底肌修复提供营养支持，是盆底康复的辅助协同训练。</w:t>
      </w:r>
      <w:r>
        <w:rPr>
          <w:rFonts w:hint="eastAsia" w:ascii="Segoe UI" w:hAnsi="Segoe UI" w:cs="Segoe UI"/>
          <w:shd w:val="clear" w:color="auto" w:fill="FFFFFF"/>
        </w:rPr>
        <w:t>明确了患者踝泵运动锻炼应在医护人员指导下</w:t>
      </w:r>
      <w:r>
        <w:rPr>
          <w:rFonts w:hint="eastAsia" w:ascii="仿宋_GB2312" w:hAnsi="宋体"/>
          <w:szCs w:val="32"/>
        </w:rPr>
        <w:t>协助患者完成：协助患者活动踝关节，双脚用力向头部方向绷起，保持2 s；随后足尖向下绷紧,保持2 s，每次5 min，每日3次。并指导患者主动踝泵运动，早、午各7次，晚上6次共计20次，每次8 min。</w:t>
      </w:r>
    </w:p>
    <w:p w14:paraId="1DA53BAF">
      <w:pPr>
        <w:autoSpaceDE w:val="0"/>
        <w:autoSpaceDN w:val="0"/>
        <w:adjustRightInd w:val="0"/>
        <w:spacing w:line="560" w:lineRule="exact"/>
        <w:ind w:firstLine="640"/>
        <w:jc w:val="left"/>
        <w:rPr>
          <w:rFonts w:hint="eastAsia" w:ascii="黑体" w:hAnsi="黑体" w:eastAsia="黑体" w:cs="仿宋_GB2312"/>
          <w:szCs w:val="32"/>
        </w:rPr>
      </w:pPr>
      <w:r>
        <w:rPr>
          <w:rFonts w:hint="eastAsia" w:ascii="黑体" w:hAnsi="黑体" w:eastAsia="黑体" w:cs="仿宋_GB2312"/>
          <w:szCs w:val="32"/>
        </w:rPr>
        <w:t>六、</w:t>
      </w:r>
      <w:bookmarkEnd w:id="6"/>
      <w:r>
        <w:rPr>
          <w:rFonts w:hint="eastAsia" w:ascii="黑体" w:hAnsi="黑体" w:eastAsia="黑体" w:cs="仿宋_GB2312"/>
          <w:szCs w:val="32"/>
        </w:rPr>
        <w:t>重大分歧意见的处理经过和依据</w:t>
      </w:r>
    </w:p>
    <w:p w14:paraId="66EF609E">
      <w:pPr>
        <w:spacing w:line="560" w:lineRule="exact"/>
        <w:ind w:firstLine="640"/>
        <w:rPr>
          <w:rFonts w:hint="eastAsia" w:ascii="仿宋_GB2312" w:hAnsi="宋体"/>
          <w:szCs w:val="28"/>
        </w:rPr>
      </w:pPr>
      <w:r>
        <w:rPr>
          <w:rFonts w:hint="eastAsia" w:ascii="仿宋_GB2312" w:hAnsi="宋体"/>
          <w:szCs w:val="28"/>
        </w:rPr>
        <w:t>本标准研制过程中无重大分歧意见。</w:t>
      </w:r>
    </w:p>
    <w:p w14:paraId="085A8882">
      <w:pPr>
        <w:autoSpaceDE w:val="0"/>
        <w:autoSpaceDN w:val="0"/>
        <w:adjustRightInd w:val="0"/>
        <w:spacing w:line="560" w:lineRule="exact"/>
        <w:ind w:firstLine="640"/>
        <w:jc w:val="left"/>
        <w:rPr>
          <w:rFonts w:hint="eastAsia"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1433A76A">
      <w:pPr>
        <w:spacing w:line="560" w:lineRule="exact"/>
        <w:ind w:firstLine="640"/>
        <w:rPr>
          <w:rFonts w:hint="eastAsia" w:ascii="仿宋_GB2312" w:hAnsi="宋体"/>
          <w:b/>
          <w:szCs w:val="28"/>
        </w:rPr>
      </w:pPr>
      <w:r>
        <w:rPr>
          <w:rFonts w:hint="eastAsia" w:ascii="仿宋_GB2312" w:hAnsi="宋体"/>
          <w:b/>
          <w:szCs w:val="28"/>
        </w:rPr>
        <w:t>（一）标准报批发布后，成立标准宣贯工作组</w:t>
      </w:r>
    </w:p>
    <w:p w14:paraId="1CAA4C3A">
      <w:pPr>
        <w:spacing w:line="560" w:lineRule="exact"/>
        <w:ind w:firstLine="640"/>
        <w:rPr>
          <w:rFonts w:hint="eastAsia" w:ascii="仿宋_GB2312" w:hAnsi="宋体"/>
          <w:szCs w:val="28"/>
        </w:rPr>
      </w:pPr>
      <w:r>
        <w:rPr>
          <w:rFonts w:hint="eastAsia" w:ascii="仿宋_GB2312" w:hAnsi="宋体"/>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C3B01D2">
      <w:pPr>
        <w:spacing w:line="560" w:lineRule="exact"/>
        <w:ind w:firstLine="640"/>
        <w:rPr>
          <w:rFonts w:hint="eastAsia" w:ascii="仿宋_GB2312" w:hAnsi="宋体"/>
          <w:b/>
          <w:szCs w:val="28"/>
        </w:rPr>
      </w:pPr>
      <w:r>
        <w:rPr>
          <w:rFonts w:hint="eastAsia" w:ascii="仿宋_GB2312" w:hAnsi="宋体"/>
          <w:b/>
          <w:szCs w:val="28"/>
        </w:rPr>
        <w:t>（二）组织开展标准宣贯培训</w:t>
      </w:r>
    </w:p>
    <w:p w14:paraId="0EC1AA56">
      <w:pPr>
        <w:spacing w:line="560" w:lineRule="exact"/>
        <w:ind w:firstLine="640"/>
        <w:rPr>
          <w:rFonts w:hint="eastAsia" w:ascii="仿宋_GB2312" w:hAnsi="宋体"/>
          <w:szCs w:val="28"/>
        </w:rPr>
      </w:pPr>
      <w:r>
        <w:rPr>
          <w:rFonts w:hint="eastAsia" w:ascii="仿宋_GB2312" w:hAnsi="宋体"/>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36B05EF0">
      <w:pPr>
        <w:spacing w:line="560" w:lineRule="exact"/>
        <w:ind w:firstLine="640"/>
        <w:rPr>
          <w:rFonts w:hint="eastAsia" w:ascii="仿宋_GB2312" w:hAnsi="宋体"/>
          <w:b/>
          <w:szCs w:val="28"/>
        </w:rPr>
      </w:pPr>
      <w:r>
        <w:rPr>
          <w:rFonts w:hint="eastAsia" w:ascii="仿宋_GB2312" w:hAnsi="宋体"/>
          <w:b/>
          <w:szCs w:val="28"/>
        </w:rPr>
        <w:t>（三）开展标准实施交流会，收集标准实施反馈信息</w:t>
      </w:r>
    </w:p>
    <w:p w14:paraId="2736F1C9">
      <w:pPr>
        <w:spacing w:line="560" w:lineRule="exact"/>
        <w:ind w:firstLine="640"/>
        <w:rPr>
          <w:rFonts w:hint="eastAsia" w:ascii="仿宋_GB2312" w:hAnsi="宋体"/>
          <w:szCs w:val="28"/>
        </w:rPr>
      </w:pPr>
      <w:r>
        <w:rPr>
          <w:rFonts w:hint="eastAsia" w:ascii="仿宋_GB2312" w:hAnsi="宋体"/>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01E66246">
      <w:pPr>
        <w:spacing w:line="560" w:lineRule="exact"/>
        <w:ind w:firstLine="640"/>
        <w:rPr>
          <w:rFonts w:hint="eastAsia" w:ascii="仿宋_GB2312" w:hAnsi="宋体"/>
          <w:b/>
          <w:szCs w:val="28"/>
        </w:rPr>
      </w:pPr>
      <w:r>
        <w:rPr>
          <w:rFonts w:hint="eastAsia" w:ascii="仿宋_GB2312" w:hAnsi="宋体"/>
          <w:b/>
          <w:szCs w:val="28"/>
        </w:rPr>
        <w:t>（四）开展标准实施效果评估</w:t>
      </w:r>
    </w:p>
    <w:p w14:paraId="7E54B805">
      <w:pPr>
        <w:spacing w:line="560" w:lineRule="exact"/>
        <w:ind w:firstLine="640"/>
        <w:rPr>
          <w:rFonts w:hint="eastAsia" w:ascii="仿宋_GB2312" w:hAnsi="宋体"/>
          <w:szCs w:val="28"/>
        </w:rPr>
      </w:pPr>
      <w:r>
        <w:rPr>
          <w:rFonts w:hint="eastAsia" w:ascii="仿宋_GB2312" w:hAnsi="宋体"/>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1324988C">
      <w:pPr>
        <w:autoSpaceDE w:val="0"/>
        <w:autoSpaceDN w:val="0"/>
        <w:adjustRightInd w:val="0"/>
        <w:spacing w:line="560" w:lineRule="exact"/>
        <w:ind w:firstLine="640"/>
        <w:jc w:val="left"/>
        <w:rPr>
          <w:rFonts w:hint="eastAsia" w:ascii="黑体" w:hAnsi="黑体" w:eastAsia="黑体" w:cs="仿宋_GB2312"/>
          <w:szCs w:val="32"/>
        </w:rPr>
      </w:pPr>
      <w:r>
        <w:rPr>
          <w:rFonts w:hint="eastAsia" w:ascii="黑体" w:hAnsi="黑体" w:eastAsia="黑体" w:cs="仿宋_GB2312"/>
          <w:szCs w:val="32"/>
        </w:rPr>
        <w:t>八、其他应当说明的事项</w:t>
      </w:r>
    </w:p>
    <w:p w14:paraId="7DFCFFA8">
      <w:pPr>
        <w:spacing w:line="560" w:lineRule="exact"/>
        <w:ind w:firstLine="640"/>
        <w:rPr>
          <w:rFonts w:hint="eastAsia" w:ascii="仿宋_GB2312" w:hAnsi="宋体"/>
          <w:szCs w:val="28"/>
        </w:rPr>
      </w:pPr>
      <w:r>
        <w:rPr>
          <w:rFonts w:hint="eastAsia" w:ascii="仿宋_GB2312" w:hAnsi="宋体"/>
          <w:szCs w:val="28"/>
        </w:rPr>
        <w:t>无。</w:t>
      </w:r>
    </w:p>
    <w:p w14:paraId="6DE8D733">
      <w:pPr>
        <w:spacing w:line="560" w:lineRule="exact"/>
        <w:ind w:firstLine="0" w:firstLineChars="0"/>
        <w:rPr>
          <w:rFonts w:hint="eastAsia" w:ascii="仿宋_GB2312" w:hAnsi="仿宋"/>
          <w:bCs/>
          <w:color w:val="000000"/>
          <w:sz w:val="36"/>
          <w:szCs w:val="32"/>
        </w:rPr>
      </w:pPr>
    </w:p>
    <w:p w14:paraId="1894B372">
      <w:pPr>
        <w:spacing w:line="560" w:lineRule="exact"/>
        <w:ind w:firstLine="0" w:firstLineChars="0"/>
        <w:rPr>
          <w:rFonts w:hint="eastAsia" w:ascii="仿宋_GB2312" w:hAnsi="仿宋"/>
          <w:bCs/>
          <w:color w:val="000000"/>
          <w:sz w:val="36"/>
          <w:szCs w:val="32"/>
        </w:rPr>
      </w:pPr>
    </w:p>
    <w:p w14:paraId="1BB4CFE4">
      <w:pPr>
        <w:spacing w:line="560" w:lineRule="exact"/>
        <w:ind w:firstLine="640"/>
        <w:jc w:val="right"/>
        <w:rPr>
          <w:rFonts w:hint="eastAsia" w:ascii="仿宋_GB2312" w:hAnsi="宋体"/>
          <w:szCs w:val="28"/>
        </w:rPr>
      </w:pPr>
      <w:r>
        <w:rPr>
          <w:rFonts w:hint="eastAsia" w:ascii="仿宋_GB2312" w:hAnsi="宋体"/>
          <w:szCs w:val="28"/>
        </w:rPr>
        <w:t>团体标准《医疗护理员照护盆底功能障碍性疾病患者技术操作规范》</w:t>
      </w:r>
    </w:p>
    <w:p w14:paraId="02982F81">
      <w:pPr>
        <w:spacing w:line="560" w:lineRule="exact"/>
        <w:ind w:firstLine="640"/>
        <w:jc w:val="right"/>
        <w:rPr>
          <w:rFonts w:hint="eastAsia" w:ascii="仿宋_GB2312" w:hAnsi="宋体"/>
          <w:szCs w:val="28"/>
        </w:rPr>
      </w:pPr>
      <w:r>
        <w:rPr>
          <w:rFonts w:hint="eastAsia" w:ascii="仿宋_GB2312" w:hAnsi="宋体"/>
          <w:szCs w:val="28"/>
        </w:rPr>
        <w:t>标准编制工作组</w:t>
      </w:r>
    </w:p>
    <w:p w14:paraId="23631AE4">
      <w:pPr>
        <w:spacing w:line="560" w:lineRule="exact"/>
        <w:ind w:firstLine="640"/>
        <w:jc w:val="right"/>
        <w:rPr>
          <w:rFonts w:hint="eastAsia" w:ascii="仿宋_GB2312" w:hAnsi="宋体"/>
          <w:szCs w:val="28"/>
        </w:rPr>
      </w:pPr>
      <w:r>
        <w:rPr>
          <w:rFonts w:hint="eastAsia" w:ascii="仿宋_GB2312" w:hAnsi="宋体"/>
          <w:szCs w:val="28"/>
        </w:rPr>
        <w:t>2025年12月20日</w:t>
      </w:r>
    </w:p>
    <w:p w14:paraId="2C0B6B0F">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3463F3B8">
        <w:pPr>
          <w:pStyle w:val="5"/>
          <w:ind w:firstLine="360"/>
          <w:jc w:val="center"/>
        </w:pPr>
        <w:r>
          <w:fldChar w:fldCharType="begin"/>
        </w:r>
        <w:r>
          <w:instrText xml:space="preserve">PAGE   \* MERGEFORMAT</w:instrText>
        </w:r>
        <w:r>
          <w:fldChar w:fldCharType="separate"/>
        </w:r>
        <w:r>
          <w:rPr>
            <w:lang w:val="zh-CN"/>
          </w:rPr>
          <w:t>1</w:t>
        </w:r>
        <w:r>
          <w:fldChar w:fldCharType="end"/>
        </w:r>
      </w:p>
    </w:sdtContent>
  </w:sdt>
  <w:p w14:paraId="7989B674">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0D4C6">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0F41C">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8AC93">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DA871">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224E">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E7D34"/>
    <w:multiLevelType w:val="multilevel"/>
    <w:tmpl w:val="BFCE7D34"/>
    <w:lvl w:ilvl="0" w:tentative="0">
      <w:start w:val="1"/>
      <w:numFmt w:val="upperLetter"/>
      <w:suff w:val="space"/>
      <w:lvlText w:val="%1"/>
      <w:lvlJc w:val="left"/>
      <w:pPr>
        <w:ind w:left="425" w:hanging="425"/>
      </w:pPr>
    </w:lvl>
    <w:lvl w:ilvl="1" w:tentative="0">
      <w:start w:val="1"/>
      <w:numFmt w:val="decimal"/>
      <w:pStyle w:val="48"/>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E09D9079"/>
    <w:multiLevelType w:val="multilevel"/>
    <w:tmpl w:val="E09D9079"/>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6"/>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E6F4C356"/>
    <w:multiLevelType w:val="multilevel"/>
    <w:tmpl w:val="E6F4C356"/>
    <w:lvl w:ilvl="0" w:tentative="0">
      <w:start w:val="1"/>
      <w:numFmt w:val="none"/>
      <w:pStyle w:val="49"/>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
    <w:nsid w:val="EC520B8A"/>
    <w:multiLevelType w:val="multilevel"/>
    <w:tmpl w:val="EC520B8A"/>
    <w:lvl w:ilvl="0" w:tentative="0">
      <w:start w:val="1"/>
      <w:numFmt w:val="none"/>
      <w:suff w:val="nothing"/>
      <w:lvlText w:val="%1"/>
      <w:lvlJc w:val="left"/>
      <w:pPr>
        <w:tabs>
          <w:tab w:val="left" w:pos="0"/>
        </w:tabs>
        <w:ind w:left="0" w:firstLine="0"/>
      </w:pPr>
      <w:rPr>
        <w:rFonts w:cs="Times New Roman"/>
      </w:rPr>
    </w:lvl>
    <w:lvl w:ilvl="1" w:tentative="0">
      <w:start w:val="1"/>
      <w:numFmt w:val="decimal"/>
      <w:suff w:val="nothing"/>
      <w:lvlText w:val="%1%2　"/>
      <w:lvlJc w:val="left"/>
      <w:pPr>
        <w:tabs>
          <w:tab w:val="left" w:pos="0"/>
        </w:tabs>
        <w:ind w:left="0" w:firstLine="0"/>
      </w:pPr>
      <w:rPr>
        <w:rFonts w:hint="eastAsia" w:ascii="黑体" w:hAnsi="Times New Roman" w:eastAsia="黑体" w:cs="Times New Roman"/>
        <w:b w:val="0"/>
        <w:i w:val="0"/>
        <w:sz w:val="21"/>
      </w:rPr>
    </w:lvl>
    <w:lvl w:ilvl="2" w:tentative="0">
      <w:start w:val="1"/>
      <w:numFmt w:val="decimal"/>
      <w:pStyle w:val="40"/>
      <w:suff w:val="nothing"/>
      <w:lvlText w:val="%1%2.%3　"/>
      <w:lvlJc w:val="left"/>
      <w:pPr>
        <w:tabs>
          <w:tab w:val="left" w:pos="0"/>
        </w:tabs>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tabs>
          <w:tab w:val="left" w:pos="0"/>
        </w:tabs>
        <w:ind w:left="0" w:firstLine="0"/>
      </w:pPr>
      <w:rPr>
        <w:rFonts w:hint="eastAsia" w:ascii="黑体" w:hAnsi="Times New Roman" w:eastAsia="黑体" w:cs="Times New Roman"/>
        <w:b w:val="0"/>
        <w:i w:val="0"/>
        <w:sz w:val="21"/>
      </w:rPr>
    </w:lvl>
    <w:lvl w:ilvl="4" w:tentative="0">
      <w:start w:val="1"/>
      <w:numFmt w:val="decimal"/>
      <w:suff w:val="nothing"/>
      <w:lvlText w:val="%1%2.%3.%4.%5　"/>
      <w:lvlJc w:val="left"/>
      <w:pPr>
        <w:tabs>
          <w:tab w:val="left" w:pos="0"/>
        </w:tabs>
        <w:ind w:left="0" w:firstLine="0"/>
      </w:pPr>
      <w:rPr>
        <w:rFonts w:hint="eastAsia" w:ascii="黑体" w:hAnsi="Times New Roman" w:eastAsia="黑体" w:cs="Times New Roman"/>
        <w:b w:val="0"/>
        <w:i w:val="0"/>
        <w:sz w:val="21"/>
      </w:rPr>
    </w:lvl>
    <w:lvl w:ilvl="5" w:tentative="0">
      <w:start w:val="1"/>
      <w:numFmt w:val="decimal"/>
      <w:suff w:val="nothing"/>
      <w:lvlText w:val="%1%2.%3.%4.%5.%6　"/>
      <w:lvlJc w:val="left"/>
      <w:pPr>
        <w:tabs>
          <w:tab w:val="left" w:pos="0"/>
        </w:tabs>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tabs>
          <w:tab w:val="left" w:pos="0"/>
        </w:tabs>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72"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4">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9A288B3"/>
    <w:multiLevelType w:val="multilevel"/>
    <w:tmpl w:val="19A288B3"/>
    <w:lvl w:ilvl="0" w:tentative="0">
      <w:start w:val="1"/>
      <w:numFmt w:val="upperLetter"/>
      <w:suff w:val="nothing"/>
      <w:lvlText w:val="附录%1"/>
      <w:lvlJc w:val="left"/>
      <w:pPr>
        <w:ind w:left="0" w:firstLine="0"/>
      </w:pPr>
      <w:rPr>
        <w:spacing w:val="100"/>
      </w:rPr>
    </w:lvl>
    <w:lvl w:ilvl="1" w:tentative="0">
      <w:start w:val="1"/>
      <w:numFmt w:val="decimal"/>
      <w:pStyle w:val="47"/>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34FD0FF7"/>
    <w:multiLevelType w:val="multilevel"/>
    <w:tmpl w:val="34FD0FF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3"/>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1">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B36EB98"/>
    <w:multiLevelType w:val="multilevel"/>
    <w:tmpl w:val="5B36EB98"/>
    <w:lvl w:ilvl="0" w:tentative="0">
      <w:start w:val="1"/>
      <w:numFmt w:val="none"/>
      <w:pStyle w:val="44"/>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2"/>
      <w:suff w:val="nothing"/>
      <w:lvlText w:val="%1%2　"/>
      <w:lvlJc w:val="left"/>
      <w:pPr>
        <w:ind w:left="0" w:firstLine="0"/>
      </w:pPr>
      <w:rPr>
        <w:rFonts w:hint="eastAsia" w:ascii="黑体" w:eastAsia="黑体"/>
        <w:b w:val="0"/>
        <w:i w:val="0"/>
        <w:sz w:val="21"/>
      </w:rPr>
    </w:lvl>
    <w:lvl w:ilvl="2" w:tentative="0">
      <w:start w:val="1"/>
      <w:numFmt w:val="decimal"/>
      <w:pStyle w:val="4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4"/>
  </w:num>
  <w:num w:numId="2">
    <w:abstractNumId w:val="11"/>
  </w:num>
  <w:num w:numId="3">
    <w:abstractNumId w:val="8"/>
  </w:num>
  <w:num w:numId="4">
    <w:abstractNumId w:val="4"/>
  </w:num>
  <w:num w:numId="5">
    <w:abstractNumId w:val="9"/>
  </w:num>
  <w:num w:numId="6">
    <w:abstractNumId w:val="7"/>
  </w:num>
  <w:num w:numId="7">
    <w:abstractNumId w:val="5"/>
  </w:num>
  <w:num w:numId="8">
    <w:abstractNumId w:val="13"/>
  </w:num>
  <w:num w:numId="9">
    <w:abstractNumId w:val="3"/>
  </w:num>
  <w:num w:numId="10">
    <w:abstractNumId w:val="15"/>
  </w:num>
  <w:num w:numId="11">
    <w:abstractNumId w:val="10"/>
  </w:num>
  <w:num w:numId="12">
    <w:abstractNumId w:val="12"/>
  </w:num>
  <w:num w:numId="13">
    <w:abstractNumId w:val="1"/>
  </w:num>
  <w:num w:numId="14">
    <w:abstractNumId w:val="6"/>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45B7"/>
    <w:rsid w:val="00005CA4"/>
    <w:rsid w:val="000107BC"/>
    <w:rsid w:val="00013090"/>
    <w:rsid w:val="0001436A"/>
    <w:rsid w:val="00016837"/>
    <w:rsid w:val="00021331"/>
    <w:rsid w:val="00023119"/>
    <w:rsid w:val="00023FE2"/>
    <w:rsid w:val="00024212"/>
    <w:rsid w:val="00024664"/>
    <w:rsid w:val="00030899"/>
    <w:rsid w:val="00032CD6"/>
    <w:rsid w:val="00033257"/>
    <w:rsid w:val="00034233"/>
    <w:rsid w:val="00034BDB"/>
    <w:rsid w:val="00037BE4"/>
    <w:rsid w:val="00045F9A"/>
    <w:rsid w:val="00047AE5"/>
    <w:rsid w:val="00047D7B"/>
    <w:rsid w:val="00053B0B"/>
    <w:rsid w:val="00056C7D"/>
    <w:rsid w:val="000576D0"/>
    <w:rsid w:val="00057758"/>
    <w:rsid w:val="00060FE2"/>
    <w:rsid w:val="0007330D"/>
    <w:rsid w:val="00073F72"/>
    <w:rsid w:val="0007426A"/>
    <w:rsid w:val="00074EB1"/>
    <w:rsid w:val="00076BBA"/>
    <w:rsid w:val="00080F2F"/>
    <w:rsid w:val="0008140C"/>
    <w:rsid w:val="0008145A"/>
    <w:rsid w:val="0009177A"/>
    <w:rsid w:val="0009191C"/>
    <w:rsid w:val="00091C9D"/>
    <w:rsid w:val="0009320B"/>
    <w:rsid w:val="00093E74"/>
    <w:rsid w:val="00095E9F"/>
    <w:rsid w:val="000962F6"/>
    <w:rsid w:val="000A0201"/>
    <w:rsid w:val="000A1EAE"/>
    <w:rsid w:val="000A3070"/>
    <w:rsid w:val="000A4601"/>
    <w:rsid w:val="000A77CD"/>
    <w:rsid w:val="000B1263"/>
    <w:rsid w:val="000B572A"/>
    <w:rsid w:val="000C456D"/>
    <w:rsid w:val="000D0ACE"/>
    <w:rsid w:val="000D15BE"/>
    <w:rsid w:val="000D5AC8"/>
    <w:rsid w:val="000D6612"/>
    <w:rsid w:val="000D751C"/>
    <w:rsid w:val="000D7F33"/>
    <w:rsid w:val="000F10EB"/>
    <w:rsid w:val="000F3365"/>
    <w:rsid w:val="000F517A"/>
    <w:rsid w:val="000F75EF"/>
    <w:rsid w:val="001012D5"/>
    <w:rsid w:val="00101D2E"/>
    <w:rsid w:val="00103B83"/>
    <w:rsid w:val="00105252"/>
    <w:rsid w:val="001056B6"/>
    <w:rsid w:val="001062E3"/>
    <w:rsid w:val="00106661"/>
    <w:rsid w:val="0010769F"/>
    <w:rsid w:val="00110864"/>
    <w:rsid w:val="00110F43"/>
    <w:rsid w:val="00111F38"/>
    <w:rsid w:val="00112415"/>
    <w:rsid w:val="00113B53"/>
    <w:rsid w:val="00114946"/>
    <w:rsid w:val="00122573"/>
    <w:rsid w:val="00126CA6"/>
    <w:rsid w:val="001273E7"/>
    <w:rsid w:val="00127EB0"/>
    <w:rsid w:val="00130204"/>
    <w:rsid w:val="00131B03"/>
    <w:rsid w:val="00132C5F"/>
    <w:rsid w:val="00133786"/>
    <w:rsid w:val="00134DD4"/>
    <w:rsid w:val="001435D3"/>
    <w:rsid w:val="001449B5"/>
    <w:rsid w:val="001463AC"/>
    <w:rsid w:val="0015152A"/>
    <w:rsid w:val="00156020"/>
    <w:rsid w:val="00156663"/>
    <w:rsid w:val="001611BB"/>
    <w:rsid w:val="00165F71"/>
    <w:rsid w:val="00167167"/>
    <w:rsid w:val="001708F8"/>
    <w:rsid w:val="0018112C"/>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4FA7"/>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335"/>
    <w:rsid w:val="00256FE0"/>
    <w:rsid w:val="002614C6"/>
    <w:rsid w:val="002621E1"/>
    <w:rsid w:val="0026265B"/>
    <w:rsid w:val="00262753"/>
    <w:rsid w:val="00262771"/>
    <w:rsid w:val="0026294C"/>
    <w:rsid w:val="00262F6C"/>
    <w:rsid w:val="00264A7D"/>
    <w:rsid w:val="00264CE4"/>
    <w:rsid w:val="002651A9"/>
    <w:rsid w:val="00266090"/>
    <w:rsid w:val="0027235B"/>
    <w:rsid w:val="00277C35"/>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2662"/>
    <w:rsid w:val="002D49CC"/>
    <w:rsid w:val="002D6D1E"/>
    <w:rsid w:val="002E073F"/>
    <w:rsid w:val="002E6D0B"/>
    <w:rsid w:val="002E7467"/>
    <w:rsid w:val="002E7A35"/>
    <w:rsid w:val="002F34AA"/>
    <w:rsid w:val="002F3D23"/>
    <w:rsid w:val="002F4B59"/>
    <w:rsid w:val="002F4D7B"/>
    <w:rsid w:val="002F513F"/>
    <w:rsid w:val="002F613B"/>
    <w:rsid w:val="003025DF"/>
    <w:rsid w:val="00303E23"/>
    <w:rsid w:val="00304BFD"/>
    <w:rsid w:val="0030637F"/>
    <w:rsid w:val="00306925"/>
    <w:rsid w:val="00306987"/>
    <w:rsid w:val="0031011D"/>
    <w:rsid w:val="00311AEE"/>
    <w:rsid w:val="003144B8"/>
    <w:rsid w:val="00314640"/>
    <w:rsid w:val="00327623"/>
    <w:rsid w:val="00331E95"/>
    <w:rsid w:val="0033375C"/>
    <w:rsid w:val="003337D8"/>
    <w:rsid w:val="0034090F"/>
    <w:rsid w:val="00343C24"/>
    <w:rsid w:val="00345BCC"/>
    <w:rsid w:val="00352D8D"/>
    <w:rsid w:val="00353735"/>
    <w:rsid w:val="00354D06"/>
    <w:rsid w:val="00355B39"/>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D3D"/>
    <w:rsid w:val="00392E22"/>
    <w:rsid w:val="00393033"/>
    <w:rsid w:val="00396025"/>
    <w:rsid w:val="003B2F32"/>
    <w:rsid w:val="003B5050"/>
    <w:rsid w:val="003B729F"/>
    <w:rsid w:val="003C2D44"/>
    <w:rsid w:val="003C483D"/>
    <w:rsid w:val="003D3AF0"/>
    <w:rsid w:val="003D48B6"/>
    <w:rsid w:val="003D51D0"/>
    <w:rsid w:val="003D5CB5"/>
    <w:rsid w:val="003D6E58"/>
    <w:rsid w:val="003E06D2"/>
    <w:rsid w:val="003E330B"/>
    <w:rsid w:val="003E4A86"/>
    <w:rsid w:val="003F284D"/>
    <w:rsid w:val="003F28D0"/>
    <w:rsid w:val="003F3119"/>
    <w:rsid w:val="003F392A"/>
    <w:rsid w:val="003F3AAC"/>
    <w:rsid w:val="003F51A3"/>
    <w:rsid w:val="003F727B"/>
    <w:rsid w:val="0040035D"/>
    <w:rsid w:val="00403F64"/>
    <w:rsid w:val="00404BD1"/>
    <w:rsid w:val="004050BE"/>
    <w:rsid w:val="0040610D"/>
    <w:rsid w:val="00406A80"/>
    <w:rsid w:val="00415E50"/>
    <w:rsid w:val="0042062E"/>
    <w:rsid w:val="00424AF1"/>
    <w:rsid w:val="00424FCB"/>
    <w:rsid w:val="00425860"/>
    <w:rsid w:val="00427B81"/>
    <w:rsid w:val="00434E46"/>
    <w:rsid w:val="00434F90"/>
    <w:rsid w:val="004378E4"/>
    <w:rsid w:val="0044118D"/>
    <w:rsid w:val="004441BD"/>
    <w:rsid w:val="00446DF8"/>
    <w:rsid w:val="004503F4"/>
    <w:rsid w:val="0045483D"/>
    <w:rsid w:val="00455661"/>
    <w:rsid w:val="0046025A"/>
    <w:rsid w:val="00460359"/>
    <w:rsid w:val="004605D8"/>
    <w:rsid w:val="004626AF"/>
    <w:rsid w:val="00462BA6"/>
    <w:rsid w:val="00465230"/>
    <w:rsid w:val="00467DEF"/>
    <w:rsid w:val="004715D8"/>
    <w:rsid w:val="00475C51"/>
    <w:rsid w:val="004805D0"/>
    <w:rsid w:val="00480BA1"/>
    <w:rsid w:val="004814A9"/>
    <w:rsid w:val="0048357F"/>
    <w:rsid w:val="00484EF3"/>
    <w:rsid w:val="00485212"/>
    <w:rsid w:val="004865C9"/>
    <w:rsid w:val="0049011A"/>
    <w:rsid w:val="00491FE3"/>
    <w:rsid w:val="0049241F"/>
    <w:rsid w:val="0049390C"/>
    <w:rsid w:val="004978D0"/>
    <w:rsid w:val="00497F2C"/>
    <w:rsid w:val="004A25C4"/>
    <w:rsid w:val="004A2878"/>
    <w:rsid w:val="004A30C1"/>
    <w:rsid w:val="004A614E"/>
    <w:rsid w:val="004A660C"/>
    <w:rsid w:val="004A76AB"/>
    <w:rsid w:val="004B2E7F"/>
    <w:rsid w:val="004B31EC"/>
    <w:rsid w:val="004C4136"/>
    <w:rsid w:val="004D155D"/>
    <w:rsid w:val="004D2302"/>
    <w:rsid w:val="004D393C"/>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3360"/>
    <w:rsid w:val="00514C97"/>
    <w:rsid w:val="005159F5"/>
    <w:rsid w:val="00516AFA"/>
    <w:rsid w:val="00526200"/>
    <w:rsid w:val="005269CF"/>
    <w:rsid w:val="00533886"/>
    <w:rsid w:val="0053418A"/>
    <w:rsid w:val="005359A8"/>
    <w:rsid w:val="00535AC6"/>
    <w:rsid w:val="00537550"/>
    <w:rsid w:val="00541E4A"/>
    <w:rsid w:val="0054317B"/>
    <w:rsid w:val="0054419E"/>
    <w:rsid w:val="00546DEA"/>
    <w:rsid w:val="00550CB5"/>
    <w:rsid w:val="00551464"/>
    <w:rsid w:val="005639F8"/>
    <w:rsid w:val="00564490"/>
    <w:rsid w:val="0056514B"/>
    <w:rsid w:val="005656AA"/>
    <w:rsid w:val="00567D28"/>
    <w:rsid w:val="005742DB"/>
    <w:rsid w:val="00577C08"/>
    <w:rsid w:val="005802BD"/>
    <w:rsid w:val="0058151C"/>
    <w:rsid w:val="00581CE7"/>
    <w:rsid w:val="00582F5C"/>
    <w:rsid w:val="0058472C"/>
    <w:rsid w:val="00584928"/>
    <w:rsid w:val="005870E5"/>
    <w:rsid w:val="005873D6"/>
    <w:rsid w:val="005876DE"/>
    <w:rsid w:val="005911A0"/>
    <w:rsid w:val="00593466"/>
    <w:rsid w:val="00596702"/>
    <w:rsid w:val="005A1A17"/>
    <w:rsid w:val="005A43D1"/>
    <w:rsid w:val="005A4523"/>
    <w:rsid w:val="005A4707"/>
    <w:rsid w:val="005B0CDC"/>
    <w:rsid w:val="005B23F7"/>
    <w:rsid w:val="005B2FE8"/>
    <w:rsid w:val="005B7128"/>
    <w:rsid w:val="005B76D5"/>
    <w:rsid w:val="005B7B7E"/>
    <w:rsid w:val="005C468E"/>
    <w:rsid w:val="005D06D6"/>
    <w:rsid w:val="005D1EE1"/>
    <w:rsid w:val="005D2762"/>
    <w:rsid w:val="005D2AEE"/>
    <w:rsid w:val="005D3F96"/>
    <w:rsid w:val="005D4755"/>
    <w:rsid w:val="005D5DDF"/>
    <w:rsid w:val="005D6A5C"/>
    <w:rsid w:val="005E05D4"/>
    <w:rsid w:val="005E207A"/>
    <w:rsid w:val="005E2143"/>
    <w:rsid w:val="005F0995"/>
    <w:rsid w:val="005F1E35"/>
    <w:rsid w:val="005F36D9"/>
    <w:rsid w:val="005F405C"/>
    <w:rsid w:val="005F4F92"/>
    <w:rsid w:val="005F6C71"/>
    <w:rsid w:val="005F71EC"/>
    <w:rsid w:val="005F7613"/>
    <w:rsid w:val="006062AE"/>
    <w:rsid w:val="0060656D"/>
    <w:rsid w:val="00606A4C"/>
    <w:rsid w:val="00606B5A"/>
    <w:rsid w:val="00610884"/>
    <w:rsid w:val="00614347"/>
    <w:rsid w:val="006147DA"/>
    <w:rsid w:val="0062702A"/>
    <w:rsid w:val="00627069"/>
    <w:rsid w:val="00633D1D"/>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85A3F"/>
    <w:rsid w:val="0068700F"/>
    <w:rsid w:val="00690D6C"/>
    <w:rsid w:val="006945D3"/>
    <w:rsid w:val="006A1BD7"/>
    <w:rsid w:val="006A3112"/>
    <w:rsid w:val="006A5E6B"/>
    <w:rsid w:val="006B1080"/>
    <w:rsid w:val="006B5474"/>
    <w:rsid w:val="006B6EA3"/>
    <w:rsid w:val="006C0CC1"/>
    <w:rsid w:val="006C6B87"/>
    <w:rsid w:val="006C70ED"/>
    <w:rsid w:val="006D0354"/>
    <w:rsid w:val="006D4B56"/>
    <w:rsid w:val="006D4CCC"/>
    <w:rsid w:val="006D5788"/>
    <w:rsid w:val="006D5D5F"/>
    <w:rsid w:val="006D5F0F"/>
    <w:rsid w:val="006E155C"/>
    <w:rsid w:val="006E65EC"/>
    <w:rsid w:val="006E7520"/>
    <w:rsid w:val="006F03ED"/>
    <w:rsid w:val="006F67E6"/>
    <w:rsid w:val="006F77F7"/>
    <w:rsid w:val="00700D32"/>
    <w:rsid w:val="0070138D"/>
    <w:rsid w:val="00701A2B"/>
    <w:rsid w:val="0070266E"/>
    <w:rsid w:val="00705429"/>
    <w:rsid w:val="00705F4C"/>
    <w:rsid w:val="0070730B"/>
    <w:rsid w:val="00712BC5"/>
    <w:rsid w:val="00712EAF"/>
    <w:rsid w:val="00715CA4"/>
    <w:rsid w:val="00716EAC"/>
    <w:rsid w:val="00720395"/>
    <w:rsid w:val="00722AAE"/>
    <w:rsid w:val="0072448B"/>
    <w:rsid w:val="007245EF"/>
    <w:rsid w:val="00726016"/>
    <w:rsid w:val="0072626D"/>
    <w:rsid w:val="00726F82"/>
    <w:rsid w:val="007432F4"/>
    <w:rsid w:val="00752CD6"/>
    <w:rsid w:val="00753612"/>
    <w:rsid w:val="0075401E"/>
    <w:rsid w:val="00755471"/>
    <w:rsid w:val="007556A8"/>
    <w:rsid w:val="00756686"/>
    <w:rsid w:val="00760DDA"/>
    <w:rsid w:val="00760FBD"/>
    <w:rsid w:val="0076688F"/>
    <w:rsid w:val="00773206"/>
    <w:rsid w:val="00774780"/>
    <w:rsid w:val="00775FA3"/>
    <w:rsid w:val="007768A2"/>
    <w:rsid w:val="00776FE6"/>
    <w:rsid w:val="007773E1"/>
    <w:rsid w:val="007812EA"/>
    <w:rsid w:val="00781F1A"/>
    <w:rsid w:val="00782C84"/>
    <w:rsid w:val="00784D8F"/>
    <w:rsid w:val="007912E9"/>
    <w:rsid w:val="007923BD"/>
    <w:rsid w:val="00793820"/>
    <w:rsid w:val="00797654"/>
    <w:rsid w:val="00797B14"/>
    <w:rsid w:val="007A022B"/>
    <w:rsid w:val="007A0DB2"/>
    <w:rsid w:val="007A1A73"/>
    <w:rsid w:val="007A36E9"/>
    <w:rsid w:val="007A4FEA"/>
    <w:rsid w:val="007A5B26"/>
    <w:rsid w:val="007A710B"/>
    <w:rsid w:val="007B0B70"/>
    <w:rsid w:val="007B317A"/>
    <w:rsid w:val="007B4614"/>
    <w:rsid w:val="007B7812"/>
    <w:rsid w:val="007C11E0"/>
    <w:rsid w:val="007C3308"/>
    <w:rsid w:val="007C4C1F"/>
    <w:rsid w:val="007D0FFA"/>
    <w:rsid w:val="007D1773"/>
    <w:rsid w:val="007D3096"/>
    <w:rsid w:val="007D4356"/>
    <w:rsid w:val="007D4FCA"/>
    <w:rsid w:val="007D520B"/>
    <w:rsid w:val="007D5225"/>
    <w:rsid w:val="007D5AA4"/>
    <w:rsid w:val="007D6192"/>
    <w:rsid w:val="007D646F"/>
    <w:rsid w:val="007E0035"/>
    <w:rsid w:val="007F05BA"/>
    <w:rsid w:val="007F1688"/>
    <w:rsid w:val="007F17C2"/>
    <w:rsid w:val="007F3051"/>
    <w:rsid w:val="007F445F"/>
    <w:rsid w:val="007F69C4"/>
    <w:rsid w:val="007F6D71"/>
    <w:rsid w:val="00800158"/>
    <w:rsid w:val="00800C49"/>
    <w:rsid w:val="008019FB"/>
    <w:rsid w:val="00805B1A"/>
    <w:rsid w:val="00810AD6"/>
    <w:rsid w:val="00812666"/>
    <w:rsid w:val="00816354"/>
    <w:rsid w:val="0081653F"/>
    <w:rsid w:val="008178EF"/>
    <w:rsid w:val="00820B37"/>
    <w:rsid w:val="00825BEF"/>
    <w:rsid w:val="008275DE"/>
    <w:rsid w:val="0083025F"/>
    <w:rsid w:val="008312B3"/>
    <w:rsid w:val="00831A4E"/>
    <w:rsid w:val="00834158"/>
    <w:rsid w:val="00834F29"/>
    <w:rsid w:val="008350C6"/>
    <w:rsid w:val="00837133"/>
    <w:rsid w:val="00837DD3"/>
    <w:rsid w:val="00841FDD"/>
    <w:rsid w:val="00843099"/>
    <w:rsid w:val="00844A63"/>
    <w:rsid w:val="00845B6B"/>
    <w:rsid w:val="0085555C"/>
    <w:rsid w:val="0085722C"/>
    <w:rsid w:val="00860076"/>
    <w:rsid w:val="00864B42"/>
    <w:rsid w:val="00864EDC"/>
    <w:rsid w:val="008717FD"/>
    <w:rsid w:val="00872085"/>
    <w:rsid w:val="0087311E"/>
    <w:rsid w:val="008766A7"/>
    <w:rsid w:val="0087722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4BFB"/>
    <w:rsid w:val="008B5FF5"/>
    <w:rsid w:val="008B6562"/>
    <w:rsid w:val="008B7C56"/>
    <w:rsid w:val="008C1BE0"/>
    <w:rsid w:val="008C5328"/>
    <w:rsid w:val="008C6844"/>
    <w:rsid w:val="008D1502"/>
    <w:rsid w:val="008D2E6B"/>
    <w:rsid w:val="008D3059"/>
    <w:rsid w:val="008D44E2"/>
    <w:rsid w:val="008D5C1F"/>
    <w:rsid w:val="008D612C"/>
    <w:rsid w:val="008E06ED"/>
    <w:rsid w:val="008E0C90"/>
    <w:rsid w:val="008E18BB"/>
    <w:rsid w:val="008E340A"/>
    <w:rsid w:val="008F024A"/>
    <w:rsid w:val="008F4CD3"/>
    <w:rsid w:val="008F62FB"/>
    <w:rsid w:val="00900B1D"/>
    <w:rsid w:val="00901C67"/>
    <w:rsid w:val="00902AEC"/>
    <w:rsid w:val="009058DF"/>
    <w:rsid w:val="00910D7C"/>
    <w:rsid w:val="00910E34"/>
    <w:rsid w:val="00911A2A"/>
    <w:rsid w:val="00911CE5"/>
    <w:rsid w:val="009133CD"/>
    <w:rsid w:val="0091490C"/>
    <w:rsid w:val="009204DB"/>
    <w:rsid w:val="009206E4"/>
    <w:rsid w:val="0092128F"/>
    <w:rsid w:val="00922063"/>
    <w:rsid w:val="009220D3"/>
    <w:rsid w:val="009226F2"/>
    <w:rsid w:val="00926314"/>
    <w:rsid w:val="00926BD0"/>
    <w:rsid w:val="00930317"/>
    <w:rsid w:val="00933333"/>
    <w:rsid w:val="0093364F"/>
    <w:rsid w:val="00934E57"/>
    <w:rsid w:val="00936A0A"/>
    <w:rsid w:val="00944176"/>
    <w:rsid w:val="0094724D"/>
    <w:rsid w:val="009510ED"/>
    <w:rsid w:val="00954E13"/>
    <w:rsid w:val="00955098"/>
    <w:rsid w:val="00962A6D"/>
    <w:rsid w:val="009642C6"/>
    <w:rsid w:val="0096452B"/>
    <w:rsid w:val="00974FE4"/>
    <w:rsid w:val="00975377"/>
    <w:rsid w:val="00975848"/>
    <w:rsid w:val="0097752F"/>
    <w:rsid w:val="00980E2D"/>
    <w:rsid w:val="00981308"/>
    <w:rsid w:val="00983CDC"/>
    <w:rsid w:val="00983E62"/>
    <w:rsid w:val="009844EF"/>
    <w:rsid w:val="00984743"/>
    <w:rsid w:val="00985D99"/>
    <w:rsid w:val="009878F3"/>
    <w:rsid w:val="00987A4E"/>
    <w:rsid w:val="00987C57"/>
    <w:rsid w:val="009913A2"/>
    <w:rsid w:val="0099188F"/>
    <w:rsid w:val="009926D7"/>
    <w:rsid w:val="00993328"/>
    <w:rsid w:val="00993EA4"/>
    <w:rsid w:val="00994AF0"/>
    <w:rsid w:val="00995822"/>
    <w:rsid w:val="00997A44"/>
    <w:rsid w:val="009A1FC7"/>
    <w:rsid w:val="009A49DF"/>
    <w:rsid w:val="009A71B1"/>
    <w:rsid w:val="009A7254"/>
    <w:rsid w:val="009B2BF4"/>
    <w:rsid w:val="009B52A3"/>
    <w:rsid w:val="009B53BA"/>
    <w:rsid w:val="009B5C93"/>
    <w:rsid w:val="009B609B"/>
    <w:rsid w:val="009B6F4E"/>
    <w:rsid w:val="009B6FA5"/>
    <w:rsid w:val="009B725A"/>
    <w:rsid w:val="009B74CD"/>
    <w:rsid w:val="009C383A"/>
    <w:rsid w:val="009D1F6F"/>
    <w:rsid w:val="009D38DB"/>
    <w:rsid w:val="009D3D0A"/>
    <w:rsid w:val="009D628E"/>
    <w:rsid w:val="009D62DE"/>
    <w:rsid w:val="009E1F06"/>
    <w:rsid w:val="009E5D5B"/>
    <w:rsid w:val="009E5DEF"/>
    <w:rsid w:val="009E6B6B"/>
    <w:rsid w:val="009F212C"/>
    <w:rsid w:val="009F3B36"/>
    <w:rsid w:val="009F79E3"/>
    <w:rsid w:val="00A01A52"/>
    <w:rsid w:val="00A02A0A"/>
    <w:rsid w:val="00A0397F"/>
    <w:rsid w:val="00A04717"/>
    <w:rsid w:val="00A04E49"/>
    <w:rsid w:val="00A10236"/>
    <w:rsid w:val="00A10B7E"/>
    <w:rsid w:val="00A1142F"/>
    <w:rsid w:val="00A11E9D"/>
    <w:rsid w:val="00A1598C"/>
    <w:rsid w:val="00A15EDE"/>
    <w:rsid w:val="00A163CB"/>
    <w:rsid w:val="00A16C1B"/>
    <w:rsid w:val="00A24789"/>
    <w:rsid w:val="00A25268"/>
    <w:rsid w:val="00A34924"/>
    <w:rsid w:val="00A35F3F"/>
    <w:rsid w:val="00A3755F"/>
    <w:rsid w:val="00A40234"/>
    <w:rsid w:val="00A4496C"/>
    <w:rsid w:val="00A47B0F"/>
    <w:rsid w:val="00A51BDA"/>
    <w:rsid w:val="00A52FED"/>
    <w:rsid w:val="00A5348C"/>
    <w:rsid w:val="00A547EA"/>
    <w:rsid w:val="00A54EE3"/>
    <w:rsid w:val="00A60040"/>
    <w:rsid w:val="00A61125"/>
    <w:rsid w:val="00A64033"/>
    <w:rsid w:val="00A65635"/>
    <w:rsid w:val="00A66230"/>
    <w:rsid w:val="00A666E6"/>
    <w:rsid w:val="00A66B33"/>
    <w:rsid w:val="00A706DE"/>
    <w:rsid w:val="00A70BEA"/>
    <w:rsid w:val="00A71CE6"/>
    <w:rsid w:val="00A7226B"/>
    <w:rsid w:val="00A74C23"/>
    <w:rsid w:val="00A75002"/>
    <w:rsid w:val="00A77E2C"/>
    <w:rsid w:val="00A80575"/>
    <w:rsid w:val="00A806B3"/>
    <w:rsid w:val="00A80820"/>
    <w:rsid w:val="00A80E57"/>
    <w:rsid w:val="00A82337"/>
    <w:rsid w:val="00A90118"/>
    <w:rsid w:val="00A90821"/>
    <w:rsid w:val="00A928C5"/>
    <w:rsid w:val="00A94CCD"/>
    <w:rsid w:val="00A955A3"/>
    <w:rsid w:val="00A958C2"/>
    <w:rsid w:val="00A95C9E"/>
    <w:rsid w:val="00A96933"/>
    <w:rsid w:val="00A97213"/>
    <w:rsid w:val="00A97D34"/>
    <w:rsid w:val="00AA0A8F"/>
    <w:rsid w:val="00AA175E"/>
    <w:rsid w:val="00AA1B3F"/>
    <w:rsid w:val="00AA565B"/>
    <w:rsid w:val="00AA6572"/>
    <w:rsid w:val="00AA6DE0"/>
    <w:rsid w:val="00AB0EDD"/>
    <w:rsid w:val="00AB238D"/>
    <w:rsid w:val="00AB40BB"/>
    <w:rsid w:val="00AC5DC1"/>
    <w:rsid w:val="00AD1275"/>
    <w:rsid w:val="00AD56BA"/>
    <w:rsid w:val="00AE2498"/>
    <w:rsid w:val="00AE5941"/>
    <w:rsid w:val="00AE7E72"/>
    <w:rsid w:val="00AF00B0"/>
    <w:rsid w:val="00AF0B6E"/>
    <w:rsid w:val="00AF0BA1"/>
    <w:rsid w:val="00AF0C1B"/>
    <w:rsid w:val="00AF1152"/>
    <w:rsid w:val="00AF20DE"/>
    <w:rsid w:val="00AF2C7E"/>
    <w:rsid w:val="00AF337C"/>
    <w:rsid w:val="00AF365B"/>
    <w:rsid w:val="00AF3BC9"/>
    <w:rsid w:val="00B0152E"/>
    <w:rsid w:val="00B031CC"/>
    <w:rsid w:val="00B06F77"/>
    <w:rsid w:val="00B17EA4"/>
    <w:rsid w:val="00B2401D"/>
    <w:rsid w:val="00B271E2"/>
    <w:rsid w:val="00B27F1E"/>
    <w:rsid w:val="00B320E0"/>
    <w:rsid w:val="00B3230A"/>
    <w:rsid w:val="00B32D83"/>
    <w:rsid w:val="00B35A2B"/>
    <w:rsid w:val="00B3611E"/>
    <w:rsid w:val="00B371B7"/>
    <w:rsid w:val="00B40143"/>
    <w:rsid w:val="00B44598"/>
    <w:rsid w:val="00B44C87"/>
    <w:rsid w:val="00B45127"/>
    <w:rsid w:val="00B47772"/>
    <w:rsid w:val="00B5033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DEC"/>
    <w:rsid w:val="00BB0ED6"/>
    <w:rsid w:val="00BB1C0A"/>
    <w:rsid w:val="00BB4376"/>
    <w:rsid w:val="00BB4A45"/>
    <w:rsid w:val="00BB4B74"/>
    <w:rsid w:val="00BB6FED"/>
    <w:rsid w:val="00BC41B2"/>
    <w:rsid w:val="00BC45B6"/>
    <w:rsid w:val="00BC4F9E"/>
    <w:rsid w:val="00BE0799"/>
    <w:rsid w:val="00BE26D9"/>
    <w:rsid w:val="00BF1119"/>
    <w:rsid w:val="00BF15AF"/>
    <w:rsid w:val="00BF5510"/>
    <w:rsid w:val="00C00C31"/>
    <w:rsid w:val="00C04C3E"/>
    <w:rsid w:val="00C0538D"/>
    <w:rsid w:val="00C070A2"/>
    <w:rsid w:val="00C10D37"/>
    <w:rsid w:val="00C13A0F"/>
    <w:rsid w:val="00C14C4A"/>
    <w:rsid w:val="00C1717D"/>
    <w:rsid w:val="00C17E66"/>
    <w:rsid w:val="00C22482"/>
    <w:rsid w:val="00C242A9"/>
    <w:rsid w:val="00C24D87"/>
    <w:rsid w:val="00C3032A"/>
    <w:rsid w:val="00C31C6D"/>
    <w:rsid w:val="00C31FF2"/>
    <w:rsid w:val="00C32DB1"/>
    <w:rsid w:val="00C33C36"/>
    <w:rsid w:val="00C34E53"/>
    <w:rsid w:val="00C37264"/>
    <w:rsid w:val="00C408D1"/>
    <w:rsid w:val="00C44645"/>
    <w:rsid w:val="00C454CD"/>
    <w:rsid w:val="00C45EA6"/>
    <w:rsid w:val="00C50A3F"/>
    <w:rsid w:val="00C51474"/>
    <w:rsid w:val="00C51847"/>
    <w:rsid w:val="00C54765"/>
    <w:rsid w:val="00C55C36"/>
    <w:rsid w:val="00C61072"/>
    <w:rsid w:val="00C6137D"/>
    <w:rsid w:val="00C61540"/>
    <w:rsid w:val="00C61B0C"/>
    <w:rsid w:val="00C62223"/>
    <w:rsid w:val="00C634E4"/>
    <w:rsid w:val="00C67D4C"/>
    <w:rsid w:val="00C706FA"/>
    <w:rsid w:val="00C7154F"/>
    <w:rsid w:val="00C71FD7"/>
    <w:rsid w:val="00C748B7"/>
    <w:rsid w:val="00C808FE"/>
    <w:rsid w:val="00C81D18"/>
    <w:rsid w:val="00C82258"/>
    <w:rsid w:val="00C82744"/>
    <w:rsid w:val="00C828FD"/>
    <w:rsid w:val="00C836D9"/>
    <w:rsid w:val="00C84109"/>
    <w:rsid w:val="00C843F0"/>
    <w:rsid w:val="00C85F66"/>
    <w:rsid w:val="00C87F51"/>
    <w:rsid w:val="00C95F0B"/>
    <w:rsid w:val="00C96EE4"/>
    <w:rsid w:val="00CA0CFD"/>
    <w:rsid w:val="00CA37C8"/>
    <w:rsid w:val="00CA5047"/>
    <w:rsid w:val="00CA60A4"/>
    <w:rsid w:val="00CA7C2A"/>
    <w:rsid w:val="00CB1D36"/>
    <w:rsid w:val="00CC1221"/>
    <w:rsid w:val="00CC4EE7"/>
    <w:rsid w:val="00CD4CC6"/>
    <w:rsid w:val="00CD58FA"/>
    <w:rsid w:val="00CD5C22"/>
    <w:rsid w:val="00CD68A9"/>
    <w:rsid w:val="00CE0904"/>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264DD"/>
    <w:rsid w:val="00D30FB0"/>
    <w:rsid w:val="00D32832"/>
    <w:rsid w:val="00D33C76"/>
    <w:rsid w:val="00D34827"/>
    <w:rsid w:val="00D3642E"/>
    <w:rsid w:val="00D37490"/>
    <w:rsid w:val="00D40105"/>
    <w:rsid w:val="00D41F8D"/>
    <w:rsid w:val="00D42C85"/>
    <w:rsid w:val="00D451AB"/>
    <w:rsid w:val="00D50991"/>
    <w:rsid w:val="00D578AF"/>
    <w:rsid w:val="00D60667"/>
    <w:rsid w:val="00D61DA0"/>
    <w:rsid w:val="00D65D7A"/>
    <w:rsid w:val="00D6793A"/>
    <w:rsid w:val="00D7347C"/>
    <w:rsid w:val="00D74D7F"/>
    <w:rsid w:val="00D75348"/>
    <w:rsid w:val="00D80CA8"/>
    <w:rsid w:val="00D80F6F"/>
    <w:rsid w:val="00D820E3"/>
    <w:rsid w:val="00D824E3"/>
    <w:rsid w:val="00D9342C"/>
    <w:rsid w:val="00D944CB"/>
    <w:rsid w:val="00DA326B"/>
    <w:rsid w:val="00DA3BCE"/>
    <w:rsid w:val="00DA59FA"/>
    <w:rsid w:val="00DB1157"/>
    <w:rsid w:val="00DB295F"/>
    <w:rsid w:val="00DB29E4"/>
    <w:rsid w:val="00DB3826"/>
    <w:rsid w:val="00DB47DC"/>
    <w:rsid w:val="00DB5C30"/>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17612"/>
    <w:rsid w:val="00E2163C"/>
    <w:rsid w:val="00E261A4"/>
    <w:rsid w:val="00E26EE5"/>
    <w:rsid w:val="00E32815"/>
    <w:rsid w:val="00E33554"/>
    <w:rsid w:val="00E36A6D"/>
    <w:rsid w:val="00E40596"/>
    <w:rsid w:val="00E40BA9"/>
    <w:rsid w:val="00E41B77"/>
    <w:rsid w:val="00E45EC3"/>
    <w:rsid w:val="00E47C4F"/>
    <w:rsid w:val="00E52E1F"/>
    <w:rsid w:val="00E53BBB"/>
    <w:rsid w:val="00E541A3"/>
    <w:rsid w:val="00E54370"/>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457"/>
    <w:rsid w:val="00EB77CC"/>
    <w:rsid w:val="00EC0997"/>
    <w:rsid w:val="00EC2EEF"/>
    <w:rsid w:val="00EC5DDD"/>
    <w:rsid w:val="00ED2F39"/>
    <w:rsid w:val="00ED30F4"/>
    <w:rsid w:val="00ED43BB"/>
    <w:rsid w:val="00ED449A"/>
    <w:rsid w:val="00ED68E9"/>
    <w:rsid w:val="00EE1FC2"/>
    <w:rsid w:val="00EE419C"/>
    <w:rsid w:val="00EF1B29"/>
    <w:rsid w:val="00EF52E8"/>
    <w:rsid w:val="00EF670C"/>
    <w:rsid w:val="00F1132A"/>
    <w:rsid w:val="00F11F09"/>
    <w:rsid w:val="00F12FF6"/>
    <w:rsid w:val="00F1455B"/>
    <w:rsid w:val="00F16D36"/>
    <w:rsid w:val="00F210FD"/>
    <w:rsid w:val="00F24DF0"/>
    <w:rsid w:val="00F250D2"/>
    <w:rsid w:val="00F311E4"/>
    <w:rsid w:val="00F33087"/>
    <w:rsid w:val="00F350B2"/>
    <w:rsid w:val="00F372A2"/>
    <w:rsid w:val="00F4243D"/>
    <w:rsid w:val="00F4304A"/>
    <w:rsid w:val="00F43155"/>
    <w:rsid w:val="00F4471C"/>
    <w:rsid w:val="00F44DA4"/>
    <w:rsid w:val="00F45BA7"/>
    <w:rsid w:val="00F45BE9"/>
    <w:rsid w:val="00F46308"/>
    <w:rsid w:val="00F46F4A"/>
    <w:rsid w:val="00F52CE1"/>
    <w:rsid w:val="00F55147"/>
    <w:rsid w:val="00F57917"/>
    <w:rsid w:val="00F60788"/>
    <w:rsid w:val="00F7063D"/>
    <w:rsid w:val="00F70C88"/>
    <w:rsid w:val="00F7168A"/>
    <w:rsid w:val="00F734AD"/>
    <w:rsid w:val="00F745D9"/>
    <w:rsid w:val="00F76618"/>
    <w:rsid w:val="00F76E42"/>
    <w:rsid w:val="00F81D1B"/>
    <w:rsid w:val="00F81D9C"/>
    <w:rsid w:val="00F83FBC"/>
    <w:rsid w:val="00F841A7"/>
    <w:rsid w:val="00F84292"/>
    <w:rsid w:val="00F85A90"/>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2F20"/>
    <w:rsid w:val="00FC4DE3"/>
    <w:rsid w:val="00FC6716"/>
    <w:rsid w:val="00FD00A5"/>
    <w:rsid w:val="00FD02FD"/>
    <w:rsid w:val="00FD4B0F"/>
    <w:rsid w:val="00FD4E88"/>
    <w:rsid w:val="00FE0661"/>
    <w:rsid w:val="00FF0C09"/>
    <w:rsid w:val="00FF1DD7"/>
    <w:rsid w:val="00FF3775"/>
    <w:rsid w:val="00FF5F36"/>
    <w:rsid w:val="01CE5D1C"/>
    <w:rsid w:val="026475DE"/>
    <w:rsid w:val="039E595D"/>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566D2"/>
    <w:rsid w:val="12B72298"/>
    <w:rsid w:val="13B2170D"/>
    <w:rsid w:val="13B97480"/>
    <w:rsid w:val="14034EB5"/>
    <w:rsid w:val="144D0ACC"/>
    <w:rsid w:val="14870494"/>
    <w:rsid w:val="15085E8C"/>
    <w:rsid w:val="15174F60"/>
    <w:rsid w:val="1556095A"/>
    <w:rsid w:val="167D7F24"/>
    <w:rsid w:val="17306AB5"/>
    <w:rsid w:val="17373F64"/>
    <w:rsid w:val="17A54843"/>
    <w:rsid w:val="19534DA3"/>
    <w:rsid w:val="19A054D6"/>
    <w:rsid w:val="1B0717C8"/>
    <w:rsid w:val="1BA03836"/>
    <w:rsid w:val="1BE33681"/>
    <w:rsid w:val="1DCB4E4A"/>
    <w:rsid w:val="1E1467F1"/>
    <w:rsid w:val="1FBDA86D"/>
    <w:rsid w:val="207417C9"/>
    <w:rsid w:val="21862EC6"/>
    <w:rsid w:val="22917A29"/>
    <w:rsid w:val="237A2B2A"/>
    <w:rsid w:val="242D2C2D"/>
    <w:rsid w:val="25FBCF81"/>
    <w:rsid w:val="27A55361"/>
    <w:rsid w:val="28FB2A87"/>
    <w:rsid w:val="2C4F36F5"/>
    <w:rsid w:val="2D5F22BD"/>
    <w:rsid w:val="2FF37D11"/>
    <w:rsid w:val="3013049D"/>
    <w:rsid w:val="332C3D99"/>
    <w:rsid w:val="334836EB"/>
    <w:rsid w:val="33484B1B"/>
    <w:rsid w:val="339259E4"/>
    <w:rsid w:val="343F42CC"/>
    <w:rsid w:val="365875C5"/>
    <w:rsid w:val="39356049"/>
    <w:rsid w:val="399D36E6"/>
    <w:rsid w:val="3B4E60E4"/>
    <w:rsid w:val="3BFE2074"/>
    <w:rsid w:val="3C6A3D54"/>
    <w:rsid w:val="3E207318"/>
    <w:rsid w:val="3F8C7277"/>
    <w:rsid w:val="3FA0222F"/>
    <w:rsid w:val="3FDF106E"/>
    <w:rsid w:val="42C133BC"/>
    <w:rsid w:val="42D769B6"/>
    <w:rsid w:val="44F600D3"/>
    <w:rsid w:val="45617704"/>
    <w:rsid w:val="459B4F7E"/>
    <w:rsid w:val="48B048DB"/>
    <w:rsid w:val="4A4831FA"/>
    <w:rsid w:val="4B7C707F"/>
    <w:rsid w:val="4B8C0594"/>
    <w:rsid w:val="4BDFF161"/>
    <w:rsid w:val="4C0F7B1B"/>
    <w:rsid w:val="4C887636"/>
    <w:rsid w:val="4CFE380A"/>
    <w:rsid w:val="4D862B8C"/>
    <w:rsid w:val="4DFF35F5"/>
    <w:rsid w:val="4EBF1B1D"/>
    <w:rsid w:val="4EF47599"/>
    <w:rsid w:val="4FE3578A"/>
    <w:rsid w:val="512E1B84"/>
    <w:rsid w:val="51F0380C"/>
    <w:rsid w:val="5382777D"/>
    <w:rsid w:val="53CF9561"/>
    <w:rsid w:val="546121C6"/>
    <w:rsid w:val="54E94B5B"/>
    <w:rsid w:val="55661639"/>
    <w:rsid w:val="55761622"/>
    <w:rsid w:val="570B0F73"/>
    <w:rsid w:val="5BD857FA"/>
    <w:rsid w:val="5C080481"/>
    <w:rsid w:val="5D1B4C6E"/>
    <w:rsid w:val="5D781C6B"/>
    <w:rsid w:val="5DFE65DB"/>
    <w:rsid w:val="5E0D5D72"/>
    <w:rsid w:val="5E202145"/>
    <w:rsid w:val="5F621BCD"/>
    <w:rsid w:val="6031647B"/>
    <w:rsid w:val="60B9109D"/>
    <w:rsid w:val="62F74A7A"/>
    <w:rsid w:val="63BB5260"/>
    <w:rsid w:val="63D25BB7"/>
    <w:rsid w:val="64C23E7D"/>
    <w:rsid w:val="65EE9BF0"/>
    <w:rsid w:val="668E2223"/>
    <w:rsid w:val="67FFD309"/>
    <w:rsid w:val="683026D9"/>
    <w:rsid w:val="693F388B"/>
    <w:rsid w:val="69FFFC0A"/>
    <w:rsid w:val="6D6B2492"/>
    <w:rsid w:val="6DBA21A1"/>
    <w:rsid w:val="6F136B04"/>
    <w:rsid w:val="71C8627B"/>
    <w:rsid w:val="7304780E"/>
    <w:rsid w:val="73731F46"/>
    <w:rsid w:val="75624C21"/>
    <w:rsid w:val="75BB73CE"/>
    <w:rsid w:val="75ED0344"/>
    <w:rsid w:val="771C63A2"/>
    <w:rsid w:val="78AF3D07"/>
    <w:rsid w:val="7AB14320"/>
    <w:rsid w:val="7AF5051C"/>
    <w:rsid w:val="7BBA680A"/>
    <w:rsid w:val="7BE826AE"/>
    <w:rsid w:val="7BF3368A"/>
    <w:rsid w:val="7CCF532E"/>
    <w:rsid w:val="7D534C0C"/>
    <w:rsid w:val="7DF033B2"/>
    <w:rsid w:val="7E00338F"/>
    <w:rsid w:val="7FAF8CE9"/>
    <w:rsid w:val="7FBE4C82"/>
    <w:rsid w:val="BDF63E3D"/>
    <w:rsid w:val="CB7C5BFC"/>
    <w:rsid w:val="DF3A5D3C"/>
    <w:rsid w:val="EEE3C452"/>
    <w:rsid w:val="EEF751F1"/>
    <w:rsid w:val="F57963B0"/>
    <w:rsid w:val="F9DB69FD"/>
    <w:rsid w:val="FF7E6780"/>
    <w:rsid w:val="FF7F5C5C"/>
    <w:rsid w:val="FFFEF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Date"/>
    <w:basedOn w:val="1"/>
    <w:next w:val="1"/>
    <w:link w:val="50"/>
    <w:semiHidden/>
    <w:unhideWhenUsed/>
    <w:qFormat/>
    <w:uiPriority w:val="0"/>
    <w:pPr>
      <w:ind w:left="100" w:leftChars="2500"/>
    </w:pPr>
  </w:style>
  <w:style w:type="paragraph" w:styleId="4">
    <w:name w:val="Balloon Text"/>
    <w:basedOn w:val="1"/>
    <w:link w:val="37"/>
    <w:semiHidden/>
    <w:unhideWhenUsed/>
    <w:qFormat/>
    <w:uiPriority w:val="0"/>
    <w:rPr>
      <w:sz w:val="18"/>
      <w:szCs w:val="18"/>
    </w:rPr>
  </w:style>
  <w:style w:type="paragraph" w:styleId="5">
    <w:name w:val="footer"/>
    <w:basedOn w:val="1"/>
    <w:link w:val="29"/>
    <w:qFormat/>
    <w:uiPriority w:val="99"/>
    <w:pPr>
      <w:tabs>
        <w:tab w:val="center" w:pos="4153"/>
        <w:tab w:val="right" w:pos="8306"/>
      </w:tabs>
      <w:snapToGrid w:val="0"/>
      <w:jc w:val="left"/>
    </w:pPr>
    <w:rPr>
      <w:sz w:val="18"/>
      <w:szCs w:val="18"/>
    </w:rPr>
  </w:style>
  <w:style w:type="paragraph" w:styleId="6">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Hyperlink"/>
    <w:basedOn w:val="10"/>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6">
    <w:name w:val="一级条标题"/>
    <w:next w:val="12"/>
    <w:qFormat/>
    <w:uiPriority w:val="0"/>
    <w:pPr>
      <w:spacing w:beforeLines="50" w:afterLines="50"/>
      <w:ind w:left="525"/>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spacing w:before="50" w:after="50"/>
      <w:outlineLvl w:val="3"/>
    </w:pPr>
  </w:style>
  <w:style w:type="paragraph" w:customStyle="1" w:styleId="19">
    <w:name w:val="三级条标题"/>
    <w:basedOn w:val="18"/>
    <w:next w:val="12"/>
    <w:qFormat/>
    <w:uiPriority w:val="0"/>
    <w:pPr>
      <w:outlineLvl w:val="4"/>
    </w:pPr>
  </w:style>
  <w:style w:type="paragraph" w:customStyle="1" w:styleId="20">
    <w:name w:val="四级条标题"/>
    <w:basedOn w:val="19"/>
    <w:next w:val="12"/>
    <w:qFormat/>
    <w:uiPriority w:val="0"/>
    <w:pPr>
      <w:outlineLvl w:val="5"/>
    </w:pPr>
  </w:style>
  <w:style w:type="paragraph" w:customStyle="1" w:styleId="21">
    <w:name w:val="五级条标题"/>
    <w:basedOn w:val="20"/>
    <w:next w:val="12"/>
    <w:qFormat/>
    <w:uiPriority w:val="0"/>
    <w:pPr>
      <w:outlineLvl w:val="6"/>
    </w:pPr>
  </w:style>
  <w:style w:type="paragraph" w:customStyle="1" w:styleId="22">
    <w:name w:val="注："/>
    <w:next w:val="12"/>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7"/>
      </w:numPr>
    </w:pPr>
    <w:rPr>
      <w:rFonts w:ascii="宋体"/>
      <w:sz w:val="18"/>
      <w:szCs w:val="18"/>
    </w:rPr>
  </w:style>
  <w:style w:type="character" w:customStyle="1" w:styleId="27">
    <w:name w:val="段 Char"/>
    <w:basedOn w:val="10"/>
    <w:link w:val="12"/>
    <w:qFormat/>
    <w:uiPriority w:val="0"/>
    <w:rPr>
      <w:rFonts w:ascii="宋体"/>
      <w:sz w:val="21"/>
      <w:lang w:val="en-US" w:eastAsia="zh-CN" w:bidi="ar-SA"/>
    </w:rPr>
  </w:style>
  <w:style w:type="character" w:customStyle="1" w:styleId="28">
    <w:name w:val="页眉 字符"/>
    <w:basedOn w:val="10"/>
    <w:link w:val="6"/>
    <w:qFormat/>
    <w:uiPriority w:val="0"/>
    <w:rPr>
      <w:kern w:val="2"/>
      <w:sz w:val="18"/>
      <w:szCs w:val="18"/>
    </w:rPr>
  </w:style>
  <w:style w:type="character" w:customStyle="1" w:styleId="29">
    <w:name w:val="页脚 字符"/>
    <w:basedOn w:val="10"/>
    <w:link w:val="5"/>
    <w:qFormat/>
    <w:uiPriority w:val="99"/>
    <w:rPr>
      <w:kern w:val="2"/>
      <w:sz w:val="18"/>
      <w:szCs w:val="18"/>
    </w:rPr>
  </w:style>
  <w:style w:type="paragraph" w:customStyle="1" w:styleId="30">
    <w:name w:val="附录表标题"/>
    <w:basedOn w:val="1"/>
    <w:next w:val="12"/>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字符"/>
    <w:basedOn w:val="10"/>
    <w:link w:val="4"/>
    <w:semiHidden/>
    <w:qFormat/>
    <w:uiPriority w:val="0"/>
    <w:rPr>
      <w:rFonts w:ascii="Times New Roman" w:hAnsi="Times New Roman"/>
      <w:kern w:val="2"/>
      <w:sz w:val="18"/>
      <w:szCs w:val="18"/>
    </w:rPr>
  </w:style>
  <w:style w:type="paragraph" w:customStyle="1" w:styleId="38">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customStyle="1" w:styleId="39">
    <w:name w:val="一级无"/>
    <w:basedOn w:val="16"/>
    <w:qFormat/>
    <w:uiPriority w:val="0"/>
    <w:pPr>
      <w:numPr>
        <w:ilvl w:val="1"/>
        <w:numId w:val="3"/>
      </w:numPr>
      <w:spacing w:beforeLines="0" w:afterLines="0"/>
    </w:pPr>
    <w:rPr>
      <w:rFonts w:ascii="宋体" w:eastAsia="宋体"/>
    </w:rPr>
  </w:style>
  <w:style w:type="paragraph" w:customStyle="1" w:styleId="40">
    <w:name w:val="标准文件_一级无标题"/>
    <w:basedOn w:val="41"/>
    <w:qFormat/>
    <w:uiPriority w:val="0"/>
    <w:pPr>
      <w:numPr>
        <w:numId w:val="9"/>
      </w:numPr>
      <w:tabs>
        <w:tab w:val="left" w:pos="0"/>
      </w:tabs>
    </w:pPr>
    <w:rPr>
      <w:rFonts w:hint="eastAsia" w:ascii="宋体"/>
    </w:rPr>
  </w:style>
  <w:style w:type="paragraph" w:customStyle="1" w:styleId="41">
    <w:name w:val="标准文件_一级条标题"/>
    <w:basedOn w:val="42"/>
    <w:next w:val="36"/>
    <w:qFormat/>
    <w:uiPriority w:val="0"/>
    <w:pPr>
      <w:numPr>
        <w:ilvl w:val="2"/>
      </w:numPr>
      <w:spacing w:before="50" w:beforeLines="50" w:after="50" w:afterLines="50"/>
      <w:outlineLvl w:val="1"/>
    </w:pPr>
  </w:style>
  <w:style w:type="paragraph" w:customStyle="1" w:styleId="42">
    <w:name w:val="标准文件_章标题"/>
    <w:next w:val="36"/>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3">
    <w:name w:val="标准文件_二级无标题"/>
    <w:qFormat/>
    <w:uiPriority w:val="0"/>
    <w:pPr>
      <w:widowControl w:val="0"/>
      <w:numPr>
        <w:ilvl w:val="3"/>
        <w:numId w:val="11"/>
      </w:numPr>
      <w:jc w:val="both"/>
    </w:pPr>
    <w:rPr>
      <w:rFonts w:hint="eastAsia" w:ascii="宋体" w:hAnsi="Times New Roman" w:eastAsia="宋体" w:cs="Times New Roman"/>
      <w:sz w:val="21"/>
      <w:lang w:val="en-US" w:eastAsia="zh-CN" w:bidi="ar-SA"/>
    </w:rPr>
  </w:style>
  <w:style w:type="paragraph" w:customStyle="1" w:styleId="44">
    <w:name w:val="标准文件_一级项"/>
    <w:basedOn w:val="1"/>
    <w:qFormat/>
    <w:uiPriority w:val="0"/>
    <w:pPr>
      <w:widowControl/>
      <w:numPr>
        <w:ilvl w:val="0"/>
        <w:numId w:val="12"/>
      </w:numPr>
      <w:jc w:val="left"/>
    </w:pPr>
    <w:rPr>
      <w:rFonts w:hint="eastAsia" w:ascii="宋体" w:eastAsia="宋体"/>
      <w:kern w:val="0"/>
      <w:sz w:val="21"/>
      <w:szCs w:val="20"/>
    </w:rPr>
  </w:style>
  <w:style w:type="character" w:customStyle="1" w:styleId="45">
    <w:name w:val="标准文件_段 Char"/>
    <w:basedOn w:val="10"/>
    <w:qFormat/>
    <w:uiPriority w:val="0"/>
    <w:rPr>
      <w:rFonts w:hint="eastAsia" w:ascii="宋体" w:hAnsi="宋体" w:eastAsia="宋体" w:cs="宋体"/>
      <w:sz w:val="21"/>
    </w:rPr>
  </w:style>
  <w:style w:type="paragraph" w:customStyle="1" w:styleId="46">
    <w:name w:val="标准文件_二级条标题"/>
    <w:basedOn w:val="1"/>
    <w:qFormat/>
    <w:uiPriority w:val="0"/>
    <w:pPr>
      <w:numPr>
        <w:ilvl w:val="3"/>
        <w:numId w:val="13"/>
      </w:numPr>
      <w:spacing w:beforeLines="50" w:afterLines="50"/>
      <w:outlineLvl w:val="2"/>
    </w:pPr>
    <w:rPr>
      <w:rFonts w:hint="eastAsia" w:ascii="黑体" w:eastAsia="黑体"/>
      <w:kern w:val="0"/>
      <w:sz w:val="21"/>
      <w:szCs w:val="20"/>
    </w:rPr>
  </w:style>
  <w:style w:type="paragraph" w:customStyle="1" w:styleId="47">
    <w:name w:val="标准文件_附录一级条标题"/>
    <w:basedOn w:val="1"/>
    <w:next w:val="1"/>
    <w:qFormat/>
    <w:uiPriority w:val="0"/>
    <w:pPr>
      <w:numPr>
        <w:ilvl w:val="1"/>
        <w:numId w:val="14"/>
      </w:numPr>
      <w:spacing w:beforeLines="50" w:afterLines="50"/>
      <w:outlineLvl w:val="2"/>
    </w:pPr>
    <w:rPr>
      <w:rFonts w:hint="eastAsia" w:ascii="黑体" w:eastAsia="黑体"/>
      <w:kern w:val="21"/>
      <w:sz w:val="21"/>
      <w:szCs w:val="20"/>
    </w:rPr>
  </w:style>
  <w:style w:type="paragraph" w:customStyle="1" w:styleId="48">
    <w:name w:val="标准文件_附录表标题"/>
    <w:basedOn w:val="1"/>
    <w:qFormat/>
    <w:uiPriority w:val="0"/>
    <w:pPr>
      <w:widowControl/>
      <w:numPr>
        <w:ilvl w:val="1"/>
        <w:numId w:val="15"/>
      </w:numPr>
      <w:adjustRightInd w:val="0"/>
      <w:snapToGrid w:val="0"/>
      <w:spacing w:beforeLines="50" w:afterLines="50"/>
      <w:jc w:val="center"/>
    </w:pPr>
    <w:rPr>
      <w:rFonts w:hint="eastAsia" w:ascii="黑体" w:eastAsia="黑体"/>
      <w:kern w:val="21"/>
      <w:sz w:val="21"/>
      <w:szCs w:val="20"/>
    </w:rPr>
  </w:style>
  <w:style w:type="paragraph" w:customStyle="1" w:styleId="49">
    <w:name w:val="标准文件_注："/>
    <w:basedOn w:val="1"/>
    <w:qFormat/>
    <w:uiPriority w:val="0"/>
    <w:pPr>
      <w:numPr>
        <w:ilvl w:val="0"/>
        <w:numId w:val="16"/>
      </w:numPr>
      <w:autoSpaceDE w:val="0"/>
      <w:autoSpaceDN w:val="0"/>
    </w:pPr>
    <w:rPr>
      <w:rFonts w:hint="eastAsia" w:ascii="宋体" w:eastAsia="宋体"/>
      <w:kern w:val="0"/>
      <w:sz w:val="18"/>
      <w:szCs w:val="18"/>
    </w:rPr>
  </w:style>
  <w:style w:type="character" w:customStyle="1" w:styleId="50">
    <w:name w:val="日期 字符"/>
    <w:basedOn w:val="10"/>
    <w:link w:val="3"/>
    <w:semiHidden/>
    <w:qFormat/>
    <w:uiPriority w:val="0"/>
    <w:rPr>
      <w:rFonts w:eastAsia="仿宋_GB2312"/>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image" Target="media/image7.jpeg"/><Relationship Id="rId17" Type="http://schemas.openxmlformats.org/officeDocument/2006/relationships/image" Target="media/image6.pn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8E93D-0403-47A6-98F3-9D6552B007A9}">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27</Pages>
  <Words>13717</Words>
  <Characters>14266</Characters>
  <Lines>391</Lines>
  <Paragraphs>251</Paragraphs>
  <TotalTime>2</TotalTime>
  <ScaleCrop>false</ScaleCrop>
  <LinksUpToDate>false</LinksUpToDate>
  <CharactersWithSpaces>14377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2025-03-13T06:27:00Z</dcterms:created>
  <dc:creator>USER</dc:creator>
  <cp:lastModifiedBy>黄宇霞</cp:lastModifiedBy>
  <cp:lastPrinted>2025-09-28T06:58:00Z</cp:lastPrinted>
  <dcterms:modified xsi:type="dcterms:W3CDTF">2025-12-29T02:59:44Z</dcterms:modified>
  <dc:title>广西地方标准《脱氢枞酸》（征求意见稿）</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C602A70AD9DF4C2AAF99F4DAAFB75B9D_13</vt:lpwstr>
  </property>
  <property fmtid="{D5CDD505-2E9C-101B-9397-08002B2CF9AE}" pid="4" name="KSOTemplateDocerSaveRecord">
    <vt:lpwstr>eyJoZGlkIjoiNTFhODhkNjQ0NjJjOGEwMGIzZjUzMjkxOWVkODRjYTciLCJ1c2VySWQiOiI0MTg1MTUxNzAifQ==</vt:lpwstr>
  </property>
</Properties>
</file>